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AAC06" w14:textId="77777777" w:rsidR="00AE5DF3" w:rsidRPr="000F4040" w:rsidRDefault="00AE5DF3" w:rsidP="000F4040">
      <w:pPr>
        <w:jc w:val="center"/>
        <w:rPr>
          <w:rFonts w:ascii="Century Gothic" w:hAnsi="Century Gothic"/>
          <w:b/>
        </w:rPr>
      </w:pPr>
      <w:r>
        <w:rPr>
          <w:rFonts w:ascii="Century Gothic" w:hAnsi="Century Gothic"/>
          <w:b/>
        </w:rPr>
        <w:t xml:space="preserve">POLA PIKIR </w:t>
      </w:r>
      <w:r w:rsidR="00AE1237">
        <w:rPr>
          <w:rFonts w:ascii="Century Gothic" w:hAnsi="Century Gothic"/>
          <w:b/>
        </w:rPr>
        <w:t>GURU DALAM MEMBANGUN KARAKTER SISWA ABAD 21 MENUJU KEUNGGULAN KOMPETITIF DAN KOLABORATIF</w:t>
      </w:r>
    </w:p>
    <w:p w14:paraId="1CC63ECB" w14:textId="77777777" w:rsidR="000D13B9" w:rsidRDefault="000D13B9" w:rsidP="000D13B9">
      <w:pPr>
        <w:jc w:val="center"/>
        <w:rPr>
          <w:rFonts w:ascii="Century Gothic" w:hAnsi="Century Gothic"/>
        </w:rPr>
      </w:pPr>
      <w:proofErr w:type="gramStart"/>
      <w:r w:rsidRPr="000D13B9">
        <w:rPr>
          <w:rFonts w:ascii="Century Gothic" w:hAnsi="Century Gothic"/>
        </w:rPr>
        <w:t>Uwes Anis Chaeruman, M.Pd.</w:t>
      </w:r>
      <w:proofErr w:type="gramEnd"/>
    </w:p>
    <w:p w14:paraId="7C63B8B3" w14:textId="77777777" w:rsidR="00AE1237" w:rsidRDefault="00AE1237" w:rsidP="00AE1237">
      <w:pPr>
        <w:ind w:left="2268"/>
        <w:jc w:val="right"/>
        <w:rPr>
          <w:rFonts w:ascii="Century Gothic" w:hAnsi="Century Gothic" w:cstheme="minorHAnsi"/>
          <w:sz w:val="22"/>
        </w:rPr>
      </w:pPr>
    </w:p>
    <w:p w14:paraId="18B1ABC2" w14:textId="77777777" w:rsidR="00AE1237" w:rsidRPr="00AE1237" w:rsidRDefault="00AE1237" w:rsidP="00AE1237">
      <w:pPr>
        <w:ind w:left="2268"/>
        <w:jc w:val="right"/>
        <w:rPr>
          <w:rFonts w:ascii="Century Gothic" w:hAnsi="Century Gothic"/>
        </w:rPr>
      </w:pPr>
      <w:r w:rsidRPr="00AE1237">
        <w:rPr>
          <w:rFonts w:ascii="Century Gothic" w:hAnsi="Century Gothic" w:cstheme="minorHAnsi"/>
          <w:sz w:val="22"/>
        </w:rPr>
        <w:t>“</w:t>
      </w:r>
      <w:r w:rsidRPr="00AE1237">
        <w:rPr>
          <w:rFonts w:ascii="Century Gothic" w:hAnsi="Century Gothic" w:cstheme="minorHAnsi"/>
          <w:i/>
          <w:iCs/>
          <w:sz w:val="22"/>
        </w:rPr>
        <w:t xml:space="preserve">Technology is a tool. </w:t>
      </w:r>
      <w:proofErr w:type="gramStart"/>
      <w:r w:rsidRPr="00AE1237">
        <w:rPr>
          <w:rFonts w:ascii="Century Gothic" w:hAnsi="Century Gothic" w:cstheme="minorHAnsi"/>
          <w:i/>
          <w:iCs/>
          <w:sz w:val="22"/>
        </w:rPr>
        <w:t>A</w:t>
      </w:r>
      <w:r w:rsidRPr="00AE1237">
        <w:rPr>
          <w:rFonts w:ascii="Century Gothic" w:hAnsi="Century Gothic" w:cstheme="minorHAnsi"/>
          <w:sz w:val="22"/>
        </w:rPr>
        <w:t xml:space="preserve"> </w:t>
      </w:r>
      <w:r w:rsidRPr="00AE1237">
        <w:rPr>
          <w:rFonts w:ascii="Century Gothic" w:hAnsi="Century Gothic" w:cstheme="minorHAnsi"/>
          <w:i/>
          <w:iCs/>
          <w:sz w:val="22"/>
        </w:rPr>
        <w:t>Means to the end.</w:t>
      </w:r>
      <w:proofErr w:type="gramEnd"/>
      <w:r w:rsidRPr="00AE1237">
        <w:rPr>
          <w:rFonts w:ascii="Century Gothic" w:hAnsi="Century Gothic" w:cstheme="minorHAnsi"/>
          <w:i/>
          <w:iCs/>
          <w:sz w:val="22"/>
        </w:rPr>
        <w:t xml:space="preserve"> Not the end </w:t>
      </w:r>
      <w:bookmarkStart w:id="0" w:name="_GoBack"/>
      <w:bookmarkEnd w:id="0"/>
      <w:r w:rsidRPr="00AE1237">
        <w:rPr>
          <w:rFonts w:ascii="Century Gothic" w:hAnsi="Century Gothic" w:cstheme="minorHAnsi"/>
          <w:i/>
          <w:iCs/>
          <w:sz w:val="22"/>
        </w:rPr>
        <w:t>in itself (anonymous).”(</w:t>
      </w:r>
      <w:r w:rsidRPr="00AE1237">
        <w:rPr>
          <w:rFonts w:ascii="Century Gothic" w:hAnsi="Century Gothic" w:cstheme="minorHAnsi"/>
          <w:sz w:val="22"/>
        </w:rPr>
        <w:t>Dryden and Voss, 1999</w:t>
      </w:r>
      <w:r w:rsidRPr="00AE1237">
        <w:rPr>
          <w:rFonts w:ascii="Century Gothic" w:hAnsi="Century Gothic" w:cstheme="minorHAnsi"/>
          <w:i/>
          <w:iCs/>
          <w:sz w:val="22"/>
        </w:rPr>
        <w:t>)</w:t>
      </w:r>
    </w:p>
    <w:p w14:paraId="7316E759" w14:textId="77777777" w:rsidR="000D13B9" w:rsidRDefault="000D13B9" w:rsidP="000D13B9">
      <w:pPr>
        <w:jc w:val="center"/>
        <w:rPr>
          <w:rFonts w:ascii="Century Gothic" w:hAnsi="Century Gothic"/>
        </w:rPr>
      </w:pPr>
    </w:p>
    <w:p w14:paraId="50B6322C" w14:textId="77777777" w:rsidR="00DD198F" w:rsidRDefault="00AE5DF3" w:rsidP="00AE5DF3">
      <w:pPr>
        <w:jc w:val="both"/>
        <w:rPr>
          <w:rFonts w:ascii="Century Gothic" w:hAnsi="Century Gothic"/>
          <w:b/>
        </w:rPr>
      </w:pPr>
      <w:r w:rsidRPr="000F4040">
        <w:rPr>
          <w:rFonts w:ascii="Century Gothic" w:hAnsi="Century Gothic"/>
          <w:b/>
        </w:rPr>
        <w:t>PENDAHULUAN</w:t>
      </w:r>
    </w:p>
    <w:p w14:paraId="78AFB11A" w14:textId="77777777" w:rsidR="00AE1237" w:rsidRPr="000F4040" w:rsidRDefault="00AE1237" w:rsidP="00AE5DF3">
      <w:pPr>
        <w:jc w:val="both"/>
        <w:rPr>
          <w:rFonts w:ascii="Century Gothic" w:hAnsi="Century Gothic"/>
          <w:b/>
        </w:rPr>
      </w:pPr>
    </w:p>
    <w:p w14:paraId="072A1A99" w14:textId="77777777" w:rsidR="00AE5DF3" w:rsidRDefault="00AE1237" w:rsidP="00AE1237">
      <w:pPr>
        <w:ind w:left="284"/>
        <w:jc w:val="both"/>
        <w:rPr>
          <w:rFonts w:ascii="Century Gothic" w:hAnsi="Century Gothic" w:cstheme="minorHAnsi"/>
        </w:rPr>
      </w:pPr>
      <w:proofErr w:type="gramStart"/>
      <w:r>
        <w:rPr>
          <w:rFonts w:ascii="Century Gothic" w:hAnsi="Century Gothic" w:cstheme="minorHAnsi"/>
        </w:rPr>
        <w:t>Dewasa ini, kita telah berada di abad 21 atau dikenal dengan era informasi dimana komunikasi instan telah menjadi salah satu ciri utama.</w:t>
      </w:r>
      <w:proofErr w:type="gramEnd"/>
      <w:r>
        <w:rPr>
          <w:rFonts w:ascii="Century Gothic" w:hAnsi="Century Gothic" w:cstheme="minorHAnsi"/>
        </w:rPr>
        <w:t xml:space="preserve"> </w:t>
      </w:r>
      <w:r w:rsidRPr="00AE1237">
        <w:rPr>
          <w:rFonts w:ascii="Century Gothic" w:hAnsi="Century Gothic" w:cstheme="minorHAnsi"/>
        </w:rPr>
        <w:t xml:space="preserve">Salah satu tantangan pendidikan </w:t>
      </w:r>
      <w:r>
        <w:rPr>
          <w:rFonts w:ascii="Century Gothic" w:hAnsi="Century Gothic" w:cstheme="minorHAnsi"/>
        </w:rPr>
        <w:t>dalam era infromasi</w:t>
      </w:r>
      <w:r w:rsidRPr="00AE1237">
        <w:rPr>
          <w:rFonts w:ascii="Century Gothic" w:hAnsi="Century Gothic" w:cstheme="minorHAnsi"/>
        </w:rPr>
        <w:t xml:space="preserve"> adalah membangun karakter masyarakat abad 21, diantaranya adalah keterampilan melek teknologi informasi dan komunikasi, keterampilan beprikir kritis dan sistemik, keterampilan memecahkan masalah, keterampilan berkomunikasi efektif dan keterampilan berkolaborasi. </w:t>
      </w:r>
      <w:proofErr w:type="gramStart"/>
      <w:r w:rsidRPr="00AE1237">
        <w:rPr>
          <w:rFonts w:ascii="Century Gothic" w:hAnsi="Century Gothic" w:cstheme="minorHAnsi"/>
        </w:rPr>
        <w:t>Keterampilan tersebut itulah yang menurut PBB merupakan ciri dari masayarakat era global saat ini, yaitu masyarakat berpengetahuan (</w:t>
      </w:r>
      <w:r w:rsidRPr="00AE1237">
        <w:rPr>
          <w:rFonts w:ascii="Century Gothic" w:hAnsi="Century Gothic" w:cstheme="minorHAnsi"/>
          <w:i/>
          <w:iCs/>
        </w:rPr>
        <w:t>knowledge-based scoiety</w:t>
      </w:r>
      <w:r w:rsidRPr="00AE1237">
        <w:rPr>
          <w:rFonts w:ascii="Century Gothic" w:hAnsi="Century Gothic" w:cstheme="minorHAnsi"/>
        </w:rPr>
        <w:t>).</w:t>
      </w:r>
      <w:proofErr w:type="gramEnd"/>
    </w:p>
    <w:p w14:paraId="754B25A3" w14:textId="77777777" w:rsidR="00AE1237" w:rsidRDefault="00AE1237" w:rsidP="00AE1237">
      <w:pPr>
        <w:ind w:left="284"/>
        <w:jc w:val="both"/>
        <w:rPr>
          <w:rFonts w:ascii="Century Gothic" w:hAnsi="Century Gothic" w:cstheme="minorHAnsi"/>
        </w:rPr>
      </w:pPr>
    </w:p>
    <w:p w14:paraId="5EEFD80C" w14:textId="3864507A" w:rsidR="00AE1237" w:rsidRDefault="00AE1237" w:rsidP="00AE1237">
      <w:pPr>
        <w:ind w:left="284"/>
        <w:jc w:val="both"/>
        <w:rPr>
          <w:rFonts w:ascii="Century Gothic" w:hAnsi="Century Gothic" w:cstheme="minorHAnsi"/>
        </w:rPr>
      </w:pPr>
      <w:proofErr w:type="gramStart"/>
      <w:r>
        <w:rPr>
          <w:rFonts w:ascii="Century Gothic" w:hAnsi="Century Gothic" w:cstheme="minorHAnsi"/>
        </w:rPr>
        <w:t>Dalam makalah singkat ini, penulis ingin mencoba memberikan gambaran bagaimana seharusnya pola pikir guru dalam memfasilitasi pembelajaran di kelas yang dapat mengembangkan keterampilan abad 21 siswa.</w:t>
      </w:r>
      <w:proofErr w:type="gramEnd"/>
      <w:r>
        <w:rPr>
          <w:rFonts w:ascii="Century Gothic" w:hAnsi="Century Gothic" w:cstheme="minorHAnsi"/>
        </w:rPr>
        <w:t xml:space="preserve"> </w:t>
      </w:r>
      <w:proofErr w:type="gramStart"/>
      <w:r>
        <w:rPr>
          <w:rFonts w:ascii="Century Gothic" w:hAnsi="Century Gothic" w:cstheme="minorHAnsi"/>
        </w:rPr>
        <w:t>Makalah ini lebih didasarkan pada pengalaman penulis dalam memberikan pelatihan guru, khususnya dalam memanfaatkan teknologi informasi dan komunikasi dalam pembelajaran yang tepat guna.</w:t>
      </w:r>
      <w:proofErr w:type="gramEnd"/>
      <w:r>
        <w:rPr>
          <w:rFonts w:ascii="Century Gothic" w:hAnsi="Century Gothic" w:cstheme="minorHAnsi"/>
        </w:rPr>
        <w:t xml:space="preserve"> </w:t>
      </w:r>
      <w:r w:rsidR="00CD44FB">
        <w:rPr>
          <w:rFonts w:ascii="Century Gothic" w:hAnsi="Century Gothic" w:cstheme="minorHAnsi"/>
        </w:rPr>
        <w:t>Semoga melalui contoh dalam makalah ini dapat memberikan inspirasi dan gambaran tentang pro</w:t>
      </w:r>
      <w:r w:rsidR="00CF6AE7">
        <w:rPr>
          <w:rFonts w:ascii="Century Gothic" w:hAnsi="Century Gothic" w:cstheme="minorHAnsi"/>
        </w:rPr>
        <w:t xml:space="preserve">ses pembelajaran modern yang lebih konkrit di dalam kelas. </w:t>
      </w:r>
    </w:p>
    <w:p w14:paraId="32402BB0" w14:textId="77777777" w:rsidR="00AE1237" w:rsidRDefault="00AE1237" w:rsidP="00AE1237">
      <w:pPr>
        <w:jc w:val="both"/>
        <w:rPr>
          <w:rFonts w:ascii="Century Gothic" w:hAnsi="Century Gothic" w:cstheme="minorHAnsi"/>
        </w:rPr>
      </w:pPr>
    </w:p>
    <w:p w14:paraId="62D8C4EB" w14:textId="77777777" w:rsidR="00AE1237" w:rsidRPr="00AE1237" w:rsidRDefault="00AE1237" w:rsidP="00AE1237">
      <w:pPr>
        <w:ind w:left="284"/>
        <w:jc w:val="both"/>
        <w:rPr>
          <w:rFonts w:ascii="Century Gothic" w:hAnsi="Century Gothic"/>
          <w:b/>
          <w:sz w:val="28"/>
        </w:rPr>
      </w:pPr>
    </w:p>
    <w:p w14:paraId="31075E3D" w14:textId="77777777" w:rsidR="00AE5DF3" w:rsidRPr="00AE1237" w:rsidRDefault="00AE1237" w:rsidP="000D13B9">
      <w:pPr>
        <w:jc w:val="both"/>
        <w:rPr>
          <w:rFonts w:ascii="Century Gothic" w:hAnsi="Century Gothic"/>
          <w:b/>
        </w:rPr>
      </w:pPr>
      <w:r>
        <w:rPr>
          <w:rFonts w:ascii="Century Gothic" w:hAnsi="Century Gothic"/>
          <w:b/>
        </w:rPr>
        <w:t xml:space="preserve">PEMBELAJARAN MODERN VS PEMBELAJARAN TRADISIONAL </w:t>
      </w:r>
    </w:p>
    <w:p w14:paraId="02B70F19" w14:textId="77777777" w:rsidR="000D13B9" w:rsidRDefault="00AE1237" w:rsidP="005868EA">
      <w:pPr>
        <w:ind w:left="284"/>
        <w:jc w:val="both"/>
        <w:rPr>
          <w:rFonts w:ascii="Century Gothic" w:hAnsi="Century Gothic"/>
        </w:rPr>
      </w:pPr>
      <w:proofErr w:type="gramStart"/>
      <w:r>
        <w:rPr>
          <w:rFonts w:ascii="Century Gothic" w:hAnsi="Century Gothic"/>
        </w:rPr>
        <w:t>Mengawali makalah ini, penulis ingin mencoba menyampaikan sekilas gambaran persepsi guru</w:t>
      </w:r>
      <w:r w:rsidR="005868EA">
        <w:rPr>
          <w:rFonts w:ascii="Century Gothic" w:hAnsi="Century Gothic"/>
        </w:rPr>
        <w:t xml:space="preserve"> tentang makna pembelajaran modern.</w:t>
      </w:r>
      <w:proofErr w:type="gramEnd"/>
      <w:r w:rsidR="005868EA">
        <w:rPr>
          <w:rFonts w:ascii="Century Gothic" w:hAnsi="Century Gothic"/>
        </w:rPr>
        <w:t xml:space="preserve"> D</w:t>
      </w:r>
      <w:r w:rsidR="000D13B9">
        <w:rPr>
          <w:rFonts w:ascii="Century Gothic" w:hAnsi="Century Gothic"/>
        </w:rPr>
        <w:t>alam berbagai kesempatan memberikan pelatihan kepada guru</w:t>
      </w:r>
      <w:r w:rsidR="005868EA">
        <w:rPr>
          <w:rFonts w:ascii="Century Gothic" w:hAnsi="Century Gothic"/>
        </w:rPr>
        <w:t xml:space="preserve">, penulis sering menyampaikan empat kasus pembelajaran, sebagai berikut: </w:t>
      </w:r>
    </w:p>
    <w:p w14:paraId="43CAE9C1" w14:textId="77777777" w:rsidR="000D13B9" w:rsidRDefault="000D13B9" w:rsidP="000D13B9">
      <w:pPr>
        <w:jc w:val="both"/>
        <w:rPr>
          <w:rFonts w:ascii="Century Gothic" w:hAnsi="Century Gothic"/>
        </w:rPr>
      </w:pPr>
    </w:p>
    <w:p w14:paraId="5A766961" w14:textId="77777777" w:rsidR="000D13B9" w:rsidRPr="00DD198F" w:rsidRDefault="000D13B9" w:rsidP="00DD198F">
      <w:pPr>
        <w:ind w:left="709"/>
        <w:jc w:val="both"/>
        <w:rPr>
          <w:rFonts w:ascii="Century Gothic" w:hAnsi="Century Gothic"/>
          <w:b/>
          <w:sz w:val="22"/>
        </w:rPr>
      </w:pPr>
      <w:r w:rsidRPr="00DD198F">
        <w:rPr>
          <w:rFonts w:ascii="Century Gothic" w:hAnsi="Century Gothic"/>
          <w:b/>
          <w:sz w:val="22"/>
        </w:rPr>
        <w:t xml:space="preserve">Kasus 1: </w:t>
      </w:r>
    </w:p>
    <w:p w14:paraId="0BB59E09" w14:textId="77777777" w:rsidR="000D13B9" w:rsidRPr="00DD198F" w:rsidRDefault="000D13B9" w:rsidP="00DD198F">
      <w:pPr>
        <w:ind w:left="709"/>
        <w:jc w:val="both"/>
        <w:rPr>
          <w:rFonts w:ascii="Century Gothic" w:hAnsi="Century Gothic"/>
          <w:sz w:val="22"/>
        </w:rPr>
      </w:pPr>
      <w:proofErr w:type="gramStart"/>
      <w:r w:rsidRPr="00DD198F">
        <w:rPr>
          <w:rFonts w:ascii="Century Gothic" w:hAnsi="Century Gothic"/>
          <w:sz w:val="22"/>
        </w:rPr>
        <w:t>Diluar ruang kelas, siswa dibagi dalam tiga kelompok.</w:t>
      </w:r>
      <w:proofErr w:type="gramEnd"/>
      <w:r w:rsidRPr="00DD198F">
        <w:rPr>
          <w:rFonts w:ascii="Century Gothic" w:hAnsi="Century Gothic"/>
          <w:sz w:val="22"/>
        </w:rPr>
        <w:t xml:space="preserve"> </w:t>
      </w:r>
      <w:proofErr w:type="gramStart"/>
      <w:r w:rsidRPr="00DD198F">
        <w:rPr>
          <w:rFonts w:ascii="Century Gothic" w:hAnsi="Century Gothic"/>
          <w:sz w:val="22"/>
        </w:rPr>
        <w:t>Kelompok 1 berpegangan erat, kelompok 2 cukup merapat, kelompok 3 renggang.</w:t>
      </w:r>
      <w:proofErr w:type="gramEnd"/>
      <w:r w:rsidRPr="00DD198F">
        <w:rPr>
          <w:rFonts w:ascii="Century Gothic" w:hAnsi="Century Gothic"/>
          <w:sz w:val="22"/>
        </w:rPr>
        <w:t xml:space="preserve"> Salah seorang </w:t>
      </w:r>
      <w:proofErr w:type="gramStart"/>
      <w:r w:rsidRPr="00DD198F">
        <w:rPr>
          <w:rFonts w:ascii="Century Gothic" w:hAnsi="Century Gothic"/>
          <w:sz w:val="22"/>
        </w:rPr>
        <w:t>siswa  diminta</w:t>
      </w:r>
      <w:proofErr w:type="gramEnd"/>
      <w:r w:rsidRPr="00DD198F">
        <w:rPr>
          <w:rFonts w:ascii="Century Gothic" w:hAnsi="Century Gothic"/>
          <w:sz w:val="22"/>
        </w:rPr>
        <w:t xml:space="preserve"> menerjang kelompok-kelompok tersebut. Semua kelompok, duduk berkumpul dan mendiskusikan </w:t>
      </w:r>
      <w:proofErr w:type="gramStart"/>
      <w:r w:rsidRPr="00DD198F">
        <w:rPr>
          <w:rFonts w:ascii="Century Gothic" w:hAnsi="Century Gothic"/>
          <w:sz w:val="22"/>
        </w:rPr>
        <w:t>apa</w:t>
      </w:r>
      <w:proofErr w:type="gramEnd"/>
      <w:r w:rsidRPr="00DD198F">
        <w:rPr>
          <w:rFonts w:ascii="Century Gothic" w:hAnsi="Century Gothic"/>
          <w:sz w:val="22"/>
        </w:rPr>
        <w:t xml:space="preserve"> yang terjadi. </w:t>
      </w:r>
      <w:proofErr w:type="gramStart"/>
      <w:r w:rsidRPr="00DD198F">
        <w:rPr>
          <w:rFonts w:ascii="Century Gothic" w:hAnsi="Century Gothic"/>
          <w:sz w:val="22"/>
        </w:rPr>
        <w:t>Guru menjelaskan bahwa kelompok 1 adalah contoh zat padat dan seterusnya.</w:t>
      </w:r>
      <w:proofErr w:type="gramEnd"/>
      <w:r w:rsidRPr="00DD198F">
        <w:rPr>
          <w:rFonts w:ascii="Century Gothic" w:hAnsi="Century Gothic"/>
          <w:sz w:val="22"/>
        </w:rPr>
        <w:t xml:space="preserve"> Kemudian, setiap </w:t>
      </w:r>
      <w:proofErr w:type="gramStart"/>
      <w:r w:rsidRPr="00DD198F">
        <w:rPr>
          <w:rFonts w:ascii="Century Gothic" w:hAnsi="Century Gothic"/>
          <w:sz w:val="22"/>
        </w:rPr>
        <w:t>kelompok  diminta</w:t>
      </w:r>
      <w:proofErr w:type="gramEnd"/>
      <w:r w:rsidRPr="00DD198F">
        <w:rPr>
          <w:rFonts w:ascii="Century Gothic" w:hAnsi="Century Gothic"/>
          <w:sz w:val="22"/>
        </w:rPr>
        <w:t xml:space="preserve"> mengambil apa saja yang bisa di bawa dari sekitar luar sekolah. </w:t>
      </w:r>
      <w:proofErr w:type="gramStart"/>
      <w:r w:rsidRPr="00DD198F">
        <w:rPr>
          <w:rFonts w:ascii="Century Gothic" w:hAnsi="Century Gothic"/>
          <w:sz w:val="22"/>
        </w:rPr>
        <w:t>Setelah itu siswa diminta mengklasifikasikan mana yang kategori padat, cair dan gas.</w:t>
      </w:r>
      <w:proofErr w:type="gramEnd"/>
      <w:r w:rsidRPr="00DD198F">
        <w:rPr>
          <w:rFonts w:ascii="Century Gothic" w:hAnsi="Century Gothic"/>
          <w:sz w:val="22"/>
        </w:rPr>
        <w:t xml:space="preserve"> Setiap kelompok diminta menjelaskan </w:t>
      </w:r>
      <w:r w:rsidRPr="00DD198F">
        <w:rPr>
          <w:rFonts w:ascii="Century Gothic" w:hAnsi="Century Gothic"/>
          <w:sz w:val="22"/>
        </w:rPr>
        <w:lastRenderedPageBreak/>
        <w:t>dan memberikan alas an. Kemudian, siswa kembali ke kelas, dilanjutkan dengan diskusi dan penjelasan mendalam dari guru.</w:t>
      </w:r>
    </w:p>
    <w:p w14:paraId="517C730B" w14:textId="77777777" w:rsidR="00DD198F" w:rsidRPr="00DD198F" w:rsidRDefault="00DD198F" w:rsidP="00DD198F">
      <w:pPr>
        <w:ind w:left="709"/>
        <w:jc w:val="both"/>
        <w:rPr>
          <w:rFonts w:ascii="Century Gothic" w:hAnsi="Century Gothic"/>
          <w:b/>
          <w:sz w:val="22"/>
        </w:rPr>
      </w:pPr>
      <w:r w:rsidRPr="00DD198F">
        <w:rPr>
          <w:rFonts w:ascii="Century Gothic" w:hAnsi="Century Gothic"/>
          <w:b/>
          <w:sz w:val="22"/>
        </w:rPr>
        <w:t>Kasus 2:</w:t>
      </w:r>
    </w:p>
    <w:p w14:paraId="2E565A8B" w14:textId="77777777" w:rsidR="00DD198F" w:rsidRPr="00DD198F" w:rsidRDefault="00DD198F" w:rsidP="00DD198F">
      <w:pPr>
        <w:ind w:left="709"/>
        <w:jc w:val="both"/>
        <w:rPr>
          <w:rFonts w:ascii="Century Gothic" w:hAnsi="Century Gothic"/>
          <w:sz w:val="22"/>
        </w:rPr>
      </w:pPr>
      <w:proofErr w:type="gramStart"/>
      <w:r w:rsidRPr="00DD198F">
        <w:rPr>
          <w:rFonts w:ascii="Century Gothic" w:hAnsi="Century Gothic"/>
          <w:sz w:val="22"/>
        </w:rPr>
        <w:t>Diluar ruang kelas, siswa dibagi dalam tiga kelompok.</w:t>
      </w:r>
      <w:proofErr w:type="gramEnd"/>
      <w:r w:rsidRPr="00DD198F">
        <w:rPr>
          <w:rFonts w:ascii="Century Gothic" w:hAnsi="Century Gothic"/>
          <w:sz w:val="22"/>
        </w:rPr>
        <w:t xml:space="preserve"> </w:t>
      </w:r>
      <w:proofErr w:type="gramStart"/>
      <w:r w:rsidRPr="00DD198F">
        <w:rPr>
          <w:rFonts w:ascii="Century Gothic" w:hAnsi="Century Gothic"/>
          <w:sz w:val="22"/>
        </w:rPr>
        <w:t>Kelompok 1 berpegangan erat, kelompok 2 cukup merapat, keompok 3 renggang.</w:t>
      </w:r>
      <w:proofErr w:type="gramEnd"/>
      <w:r w:rsidRPr="00DD198F">
        <w:rPr>
          <w:rFonts w:ascii="Century Gothic" w:hAnsi="Century Gothic"/>
          <w:sz w:val="22"/>
        </w:rPr>
        <w:t xml:space="preserve"> Salah seorang </w:t>
      </w:r>
      <w:proofErr w:type="gramStart"/>
      <w:r w:rsidRPr="00DD198F">
        <w:rPr>
          <w:rFonts w:ascii="Century Gothic" w:hAnsi="Century Gothic"/>
          <w:sz w:val="22"/>
        </w:rPr>
        <w:t>siswa  diminta</w:t>
      </w:r>
      <w:proofErr w:type="gramEnd"/>
      <w:r w:rsidRPr="00DD198F">
        <w:rPr>
          <w:rFonts w:ascii="Century Gothic" w:hAnsi="Century Gothic"/>
          <w:sz w:val="22"/>
        </w:rPr>
        <w:t xml:space="preserve"> menerjang kelompok-kelompok tersebut. Semua kelompok, duduk berkumpul dan mendiskusikan </w:t>
      </w:r>
      <w:proofErr w:type="gramStart"/>
      <w:r w:rsidRPr="00DD198F">
        <w:rPr>
          <w:rFonts w:ascii="Century Gothic" w:hAnsi="Century Gothic"/>
          <w:sz w:val="22"/>
        </w:rPr>
        <w:t>apa</w:t>
      </w:r>
      <w:proofErr w:type="gramEnd"/>
      <w:r w:rsidRPr="00DD198F">
        <w:rPr>
          <w:rFonts w:ascii="Century Gothic" w:hAnsi="Century Gothic"/>
          <w:sz w:val="22"/>
        </w:rPr>
        <w:t xml:space="preserve"> yang terjadi. </w:t>
      </w:r>
      <w:proofErr w:type="gramStart"/>
      <w:r w:rsidRPr="00DD198F">
        <w:rPr>
          <w:rFonts w:ascii="Century Gothic" w:hAnsi="Century Gothic"/>
          <w:sz w:val="22"/>
        </w:rPr>
        <w:t>Guru menjelaskan bahwa klp 1 adalah contoh zat padat dan seterusnya.</w:t>
      </w:r>
      <w:proofErr w:type="gramEnd"/>
      <w:r w:rsidRPr="00DD198F">
        <w:rPr>
          <w:rFonts w:ascii="Century Gothic" w:hAnsi="Century Gothic"/>
          <w:sz w:val="22"/>
        </w:rPr>
        <w:t xml:space="preserve"> Kemudian, setiap </w:t>
      </w:r>
      <w:proofErr w:type="gramStart"/>
      <w:r w:rsidRPr="00DD198F">
        <w:rPr>
          <w:rFonts w:ascii="Century Gothic" w:hAnsi="Century Gothic"/>
          <w:sz w:val="22"/>
        </w:rPr>
        <w:t>kelompok  diminta</w:t>
      </w:r>
      <w:proofErr w:type="gramEnd"/>
      <w:r w:rsidRPr="00DD198F">
        <w:rPr>
          <w:rFonts w:ascii="Century Gothic" w:hAnsi="Century Gothic"/>
          <w:sz w:val="22"/>
        </w:rPr>
        <w:t xml:space="preserve"> mengambil gambar apa saja dengan cara memotret menggunakan kamera handphone. </w:t>
      </w:r>
      <w:proofErr w:type="gramStart"/>
      <w:r w:rsidRPr="00DD198F">
        <w:rPr>
          <w:rFonts w:ascii="Century Gothic" w:hAnsi="Century Gothic"/>
          <w:sz w:val="22"/>
        </w:rPr>
        <w:t>Setelah pemotretan, siswa diminta masuk dalam kelas.</w:t>
      </w:r>
      <w:proofErr w:type="gramEnd"/>
      <w:r w:rsidRPr="00DD198F">
        <w:rPr>
          <w:rFonts w:ascii="Century Gothic" w:hAnsi="Century Gothic"/>
          <w:sz w:val="22"/>
        </w:rPr>
        <w:t xml:space="preserve"> </w:t>
      </w:r>
      <w:proofErr w:type="gramStart"/>
      <w:r w:rsidRPr="00DD198F">
        <w:rPr>
          <w:rFonts w:ascii="Century Gothic" w:hAnsi="Century Gothic"/>
          <w:sz w:val="22"/>
        </w:rPr>
        <w:t>Siswa secara kelompok diminta mengklasifikasikan dalam folder kategori zat padat, cair dan gas.</w:t>
      </w:r>
      <w:proofErr w:type="gramEnd"/>
      <w:r w:rsidRPr="00DD198F">
        <w:rPr>
          <w:rFonts w:ascii="Century Gothic" w:hAnsi="Century Gothic"/>
          <w:sz w:val="22"/>
        </w:rPr>
        <w:t xml:space="preserve"> Siswa diminta menjelaskan dan memaparkan dengan menggunakan LCD projector di depan kelas. </w:t>
      </w:r>
      <w:proofErr w:type="gramStart"/>
      <w:r w:rsidRPr="00DD198F">
        <w:rPr>
          <w:rFonts w:ascii="Century Gothic" w:hAnsi="Century Gothic"/>
          <w:sz w:val="22"/>
        </w:rPr>
        <w:t>Setelah paparan dilanjutkan dengan penjelasan utuh dari guru.</w:t>
      </w:r>
      <w:proofErr w:type="gramEnd"/>
      <w:r w:rsidRPr="00DD198F">
        <w:rPr>
          <w:rFonts w:ascii="Century Gothic" w:hAnsi="Century Gothic"/>
          <w:sz w:val="22"/>
        </w:rPr>
        <w:t xml:space="preserve"> </w:t>
      </w:r>
    </w:p>
    <w:p w14:paraId="41DC4F67" w14:textId="77777777" w:rsidR="00DD198F" w:rsidRPr="00DD198F" w:rsidRDefault="00DD198F" w:rsidP="00DD198F">
      <w:pPr>
        <w:ind w:left="709"/>
        <w:jc w:val="both"/>
        <w:rPr>
          <w:rFonts w:ascii="Century Gothic" w:hAnsi="Century Gothic"/>
          <w:sz w:val="22"/>
        </w:rPr>
      </w:pPr>
    </w:p>
    <w:p w14:paraId="3BDEF224" w14:textId="77777777" w:rsidR="00DD198F" w:rsidRPr="00DD198F" w:rsidRDefault="00DD198F" w:rsidP="00DD198F">
      <w:pPr>
        <w:ind w:left="709"/>
        <w:jc w:val="both"/>
        <w:rPr>
          <w:rFonts w:ascii="Century Gothic" w:hAnsi="Century Gothic"/>
          <w:b/>
          <w:sz w:val="22"/>
          <w:lang w:val="en-ID"/>
        </w:rPr>
      </w:pPr>
      <w:r w:rsidRPr="00DD198F">
        <w:rPr>
          <w:rFonts w:ascii="Century Gothic" w:hAnsi="Century Gothic"/>
          <w:b/>
          <w:sz w:val="22"/>
        </w:rPr>
        <w:t>Kasus 3:</w:t>
      </w:r>
    </w:p>
    <w:p w14:paraId="72FC331B" w14:textId="77777777" w:rsidR="00DD198F" w:rsidRPr="00DD198F" w:rsidRDefault="00DD198F" w:rsidP="00DD198F">
      <w:pPr>
        <w:ind w:left="709"/>
        <w:jc w:val="both"/>
        <w:rPr>
          <w:rFonts w:ascii="Century Gothic" w:hAnsi="Century Gothic"/>
          <w:sz w:val="22"/>
        </w:rPr>
      </w:pPr>
      <w:proofErr w:type="gramStart"/>
      <w:r w:rsidRPr="00DD198F">
        <w:rPr>
          <w:rFonts w:ascii="Century Gothic" w:hAnsi="Century Gothic"/>
          <w:sz w:val="22"/>
        </w:rPr>
        <w:t>Siswa dibagi dalam beberapa kelompok kecil.</w:t>
      </w:r>
      <w:proofErr w:type="gramEnd"/>
      <w:r w:rsidRPr="00DD198F">
        <w:rPr>
          <w:rFonts w:ascii="Century Gothic" w:hAnsi="Century Gothic"/>
          <w:sz w:val="22"/>
        </w:rPr>
        <w:t xml:space="preserve"> </w:t>
      </w:r>
      <w:proofErr w:type="gramStart"/>
      <w:r w:rsidRPr="00DD198F">
        <w:rPr>
          <w:rFonts w:ascii="Century Gothic" w:hAnsi="Century Gothic"/>
          <w:sz w:val="22"/>
        </w:rPr>
        <w:t>Setiap kelompok diminta untuk membahas salah satu teori penciptaan alam semesta dari buku yang telah disediakan.</w:t>
      </w:r>
      <w:proofErr w:type="gramEnd"/>
      <w:r w:rsidRPr="00DD198F">
        <w:rPr>
          <w:rFonts w:ascii="Century Gothic" w:hAnsi="Century Gothic"/>
          <w:sz w:val="22"/>
        </w:rPr>
        <w:t xml:space="preserve"> Setiap kelompok, diminta menyajikan hasil bahasannya secara kreatif dengan menggunakan slide presentasi (misal Power Point, MSWord, dll) </w:t>
      </w:r>
      <w:proofErr w:type="gramStart"/>
      <w:r w:rsidRPr="00DD198F">
        <w:rPr>
          <w:rFonts w:ascii="Century Gothic" w:hAnsi="Century Gothic"/>
          <w:sz w:val="22"/>
        </w:rPr>
        <w:t>atau  dengan</w:t>
      </w:r>
      <w:proofErr w:type="gramEnd"/>
      <w:r w:rsidRPr="00DD198F">
        <w:rPr>
          <w:rFonts w:ascii="Century Gothic" w:hAnsi="Century Gothic"/>
          <w:sz w:val="22"/>
        </w:rPr>
        <w:t xml:space="preserve"> cara lain, misal menggunakan  gambar di karton, atau disajikan dalam bentuk lagu.Setiap kelompok mempresentasikan dan dibahas bersama.</w:t>
      </w:r>
    </w:p>
    <w:p w14:paraId="50417F74" w14:textId="77777777" w:rsidR="00DD198F" w:rsidRDefault="00DD198F" w:rsidP="005868EA">
      <w:pPr>
        <w:jc w:val="both"/>
        <w:rPr>
          <w:rFonts w:ascii="Century Gothic" w:hAnsi="Century Gothic"/>
          <w:b/>
          <w:sz w:val="22"/>
        </w:rPr>
      </w:pPr>
    </w:p>
    <w:p w14:paraId="7BC36DAA" w14:textId="77777777" w:rsidR="00DD198F" w:rsidRPr="00DD198F" w:rsidRDefault="00DD198F" w:rsidP="00DD198F">
      <w:pPr>
        <w:ind w:left="709"/>
        <w:jc w:val="both"/>
        <w:rPr>
          <w:rFonts w:ascii="Century Gothic" w:hAnsi="Century Gothic"/>
          <w:b/>
          <w:sz w:val="22"/>
        </w:rPr>
      </w:pPr>
      <w:r w:rsidRPr="00DD198F">
        <w:rPr>
          <w:rFonts w:ascii="Century Gothic" w:hAnsi="Century Gothic"/>
          <w:b/>
          <w:sz w:val="22"/>
        </w:rPr>
        <w:t>Kasus 4:</w:t>
      </w:r>
    </w:p>
    <w:p w14:paraId="1352FB83" w14:textId="77777777" w:rsidR="00DD198F" w:rsidRPr="00DD198F" w:rsidRDefault="00DD198F" w:rsidP="00DD198F">
      <w:pPr>
        <w:ind w:left="709"/>
        <w:jc w:val="both"/>
        <w:rPr>
          <w:rFonts w:ascii="Century Gothic" w:hAnsi="Century Gothic"/>
          <w:sz w:val="22"/>
        </w:rPr>
      </w:pPr>
      <w:proofErr w:type="gramStart"/>
      <w:r w:rsidRPr="00DD198F">
        <w:rPr>
          <w:rFonts w:ascii="Century Gothic" w:hAnsi="Century Gothic"/>
          <w:sz w:val="22"/>
        </w:rPr>
        <w:t>Guru menjelaskan konsep penciptaan alam semesta menurut beberapa pakar.</w:t>
      </w:r>
      <w:proofErr w:type="gramEnd"/>
      <w:r w:rsidRPr="00DD198F">
        <w:rPr>
          <w:rFonts w:ascii="Century Gothic" w:hAnsi="Century Gothic"/>
          <w:sz w:val="22"/>
        </w:rPr>
        <w:t xml:space="preserve"> Penjelasan dilakukan menggunakan sekitar 40 slide presentasi via LCD projector, dilengkapi dengan animasi yang indah, </w:t>
      </w:r>
      <w:proofErr w:type="gramStart"/>
      <w:r w:rsidRPr="00DD198F">
        <w:rPr>
          <w:rFonts w:ascii="Century Gothic" w:hAnsi="Century Gothic"/>
          <w:sz w:val="22"/>
        </w:rPr>
        <w:t>kombinasi</w:t>
      </w:r>
      <w:proofErr w:type="gramEnd"/>
      <w:r w:rsidRPr="00DD198F">
        <w:rPr>
          <w:rFonts w:ascii="Century Gothic" w:hAnsi="Century Gothic"/>
          <w:sz w:val="22"/>
        </w:rPr>
        <w:t xml:space="preserve"> teks dan gambar. Dilanjutkan dengan </w:t>
      </w:r>
      <w:proofErr w:type="gramStart"/>
      <w:r w:rsidRPr="00DD198F">
        <w:rPr>
          <w:rFonts w:ascii="Century Gothic" w:hAnsi="Century Gothic"/>
          <w:sz w:val="22"/>
        </w:rPr>
        <w:t>tanya</w:t>
      </w:r>
      <w:proofErr w:type="gramEnd"/>
      <w:r w:rsidRPr="00DD198F">
        <w:rPr>
          <w:rFonts w:ascii="Century Gothic" w:hAnsi="Century Gothic"/>
          <w:sz w:val="22"/>
        </w:rPr>
        <w:t xml:space="preserve"> jawab dan kesimpulan. </w:t>
      </w:r>
      <w:proofErr w:type="gramStart"/>
      <w:r w:rsidRPr="00DD198F">
        <w:rPr>
          <w:rFonts w:ascii="Century Gothic" w:hAnsi="Century Gothic"/>
          <w:sz w:val="22"/>
        </w:rPr>
        <w:t>Diakhiri dengan memberikan pekerjaan rumah.</w:t>
      </w:r>
      <w:proofErr w:type="gramEnd"/>
      <w:r w:rsidRPr="00DD198F">
        <w:rPr>
          <w:rFonts w:ascii="Century Gothic" w:hAnsi="Century Gothic"/>
          <w:sz w:val="22"/>
        </w:rPr>
        <w:t xml:space="preserve"> </w:t>
      </w:r>
    </w:p>
    <w:p w14:paraId="718781AA" w14:textId="77777777" w:rsidR="00DD198F" w:rsidRDefault="00DD198F" w:rsidP="00DD198F">
      <w:pPr>
        <w:ind w:left="567"/>
        <w:jc w:val="both"/>
        <w:rPr>
          <w:rFonts w:ascii="Century Gothic" w:hAnsi="Century Gothic"/>
        </w:rPr>
      </w:pPr>
    </w:p>
    <w:p w14:paraId="768655FC" w14:textId="77777777" w:rsidR="00DD198F" w:rsidRDefault="00DD198F" w:rsidP="00DD198F">
      <w:pPr>
        <w:ind w:left="284"/>
        <w:jc w:val="both"/>
        <w:rPr>
          <w:rFonts w:ascii="Century Gothic" w:hAnsi="Century Gothic"/>
          <w:lang w:val="en-ID"/>
        </w:rPr>
      </w:pPr>
      <w:r>
        <w:rPr>
          <w:rFonts w:ascii="Century Gothic" w:hAnsi="Century Gothic"/>
          <w:lang w:val="en-ID"/>
        </w:rPr>
        <w:t xml:space="preserve">Ketika </w:t>
      </w:r>
      <w:r w:rsidR="005868EA">
        <w:rPr>
          <w:rFonts w:ascii="Century Gothic" w:hAnsi="Century Gothic"/>
          <w:lang w:val="en-ID"/>
        </w:rPr>
        <w:t>penulis</w:t>
      </w:r>
      <w:r>
        <w:rPr>
          <w:rFonts w:ascii="Century Gothic" w:hAnsi="Century Gothic"/>
          <w:lang w:val="en-ID"/>
        </w:rPr>
        <w:t xml:space="preserve"> menanyakan satu pertanyaan, “Diantara keempat kasus tersebut, manakah yang menunjukkan pembelajaran modern?” </w:t>
      </w:r>
      <w:r w:rsidR="005868EA">
        <w:rPr>
          <w:rFonts w:ascii="Century Gothic" w:hAnsi="Century Gothic"/>
          <w:lang w:val="en-ID"/>
        </w:rPr>
        <w:t>Jawaban mereka sangat mencengangkan.</w:t>
      </w:r>
      <w:r>
        <w:rPr>
          <w:rFonts w:ascii="Century Gothic" w:hAnsi="Century Gothic"/>
          <w:lang w:val="en-ID"/>
        </w:rPr>
        <w:t xml:space="preserve"> Sebagian besar menjawab bahwa kasus 2, 3 dan 4 adalah pembelajaran modern. Padahal, kalau kita cermati lebih dalam, maka kasus 4 adalah bukan pembelajaran modern sama sekali walapun menggunakan teknologi modern</w:t>
      </w:r>
      <w:r w:rsidR="00CD1869">
        <w:rPr>
          <w:rFonts w:ascii="Century Gothic" w:hAnsi="Century Gothic"/>
          <w:lang w:val="en-ID"/>
        </w:rPr>
        <w:t>. Kasus 1 adalah contoh pembelajaran modern walaupun tidak menggunakan teknologi modern. Kasus 2 dan 3 adalah contoh pembelajaran modern dengan teknologi modern.</w:t>
      </w:r>
    </w:p>
    <w:p w14:paraId="1A9D8EDF" w14:textId="77777777" w:rsidR="00CD1869" w:rsidRDefault="00CD1869" w:rsidP="00CD1869">
      <w:pPr>
        <w:jc w:val="both"/>
        <w:rPr>
          <w:rFonts w:ascii="Century Gothic" w:hAnsi="Century Gothic"/>
          <w:b/>
          <w:lang w:val="en-ID"/>
        </w:rPr>
      </w:pPr>
    </w:p>
    <w:p w14:paraId="297ED143" w14:textId="77777777" w:rsidR="00B03690" w:rsidRPr="005868EA" w:rsidRDefault="005868EA" w:rsidP="005868EA">
      <w:pPr>
        <w:jc w:val="both"/>
        <w:rPr>
          <w:rFonts w:ascii="Century Gothic" w:hAnsi="Century Gothic"/>
          <w:b/>
        </w:rPr>
      </w:pPr>
      <w:r w:rsidRPr="005868EA">
        <w:rPr>
          <w:rFonts w:ascii="Century Gothic" w:hAnsi="Century Gothic"/>
          <w:b/>
        </w:rPr>
        <w:t xml:space="preserve">POLA PIKIR GURU YANG </w:t>
      </w:r>
      <w:r>
        <w:rPr>
          <w:rFonts w:ascii="Century Gothic" w:hAnsi="Century Gothic"/>
          <w:b/>
        </w:rPr>
        <w:t>TEPAT</w:t>
      </w:r>
      <w:r w:rsidRPr="005868EA">
        <w:rPr>
          <w:rFonts w:ascii="Century Gothic" w:hAnsi="Century Gothic"/>
          <w:b/>
        </w:rPr>
        <w:t xml:space="preserve"> TENTANG PEMBELAJARAN MODERN</w:t>
      </w:r>
    </w:p>
    <w:p w14:paraId="012EBF6D" w14:textId="77777777" w:rsidR="00D96FCA" w:rsidRDefault="005868EA" w:rsidP="00D96FCA">
      <w:pPr>
        <w:ind w:left="284"/>
        <w:jc w:val="both"/>
        <w:rPr>
          <w:rFonts w:ascii="Century Gothic" w:hAnsi="Century Gothic"/>
          <w:lang w:val="en-ID"/>
        </w:rPr>
      </w:pPr>
      <w:proofErr w:type="gramStart"/>
      <w:r>
        <w:rPr>
          <w:rFonts w:ascii="Century Gothic" w:hAnsi="Century Gothic"/>
        </w:rPr>
        <w:t>Dalam konteks ini, penulis ingin menyampaikan bahwa ciri utama pembelajaran modern, bukan terletak pada canggih atau tidaknya teknologi yang digunakan.</w:t>
      </w:r>
      <w:proofErr w:type="gramEnd"/>
      <w:r>
        <w:rPr>
          <w:rFonts w:ascii="Century Gothic" w:hAnsi="Century Gothic"/>
        </w:rPr>
        <w:t xml:space="preserve"> </w:t>
      </w:r>
      <w:proofErr w:type="gramStart"/>
      <w:r>
        <w:rPr>
          <w:rFonts w:ascii="Century Gothic" w:hAnsi="Century Gothic"/>
        </w:rPr>
        <w:t>Tapi terletak pada seberapa besar siswa mengalami peristiwa belajar dengan atau tanpa teknologi yang canggih.</w:t>
      </w:r>
      <w:proofErr w:type="gramEnd"/>
      <w:r>
        <w:rPr>
          <w:rFonts w:ascii="Century Gothic" w:hAnsi="Century Gothic"/>
        </w:rPr>
        <w:t xml:space="preserve"> </w:t>
      </w:r>
      <w:r w:rsidR="00D96FCA">
        <w:rPr>
          <w:rFonts w:ascii="Century Gothic" w:hAnsi="Century Gothic"/>
        </w:rPr>
        <w:t>Driscoll (2004) menyatakan bahwa, “</w:t>
      </w:r>
      <w:r w:rsidR="00D96FCA">
        <w:rPr>
          <w:rFonts w:ascii="Century Gothic" w:hAnsi="Century Gothic"/>
          <w:bCs/>
          <w:lang w:val="en-ID"/>
        </w:rPr>
        <w:t>B</w:t>
      </w:r>
      <w:r w:rsidR="00D96FCA" w:rsidRPr="00D96FCA">
        <w:rPr>
          <w:rFonts w:ascii="Century Gothic" w:hAnsi="Century Gothic"/>
          <w:bCs/>
          <w:lang w:val="en-ID"/>
        </w:rPr>
        <w:t>elajar</w:t>
      </w:r>
      <w:r w:rsidR="00D96FCA" w:rsidRPr="00D96FCA">
        <w:rPr>
          <w:rFonts w:ascii="Century Gothic" w:hAnsi="Century Gothic"/>
          <w:lang w:val="en-ID"/>
        </w:rPr>
        <w:t xml:space="preserve"> adalah perubahan yang relatif menetap sebagai akibat dari </w:t>
      </w:r>
      <w:r w:rsidR="00D96FCA" w:rsidRPr="00D96FCA">
        <w:rPr>
          <w:rFonts w:ascii="Century Gothic" w:hAnsi="Century Gothic"/>
          <w:bCs/>
          <w:lang w:val="en-ID"/>
        </w:rPr>
        <w:t xml:space="preserve">pengalaman </w:t>
      </w:r>
      <w:r w:rsidR="00D96FCA" w:rsidRPr="00D96FCA">
        <w:rPr>
          <w:rFonts w:ascii="Century Gothic" w:hAnsi="Century Gothic"/>
          <w:lang w:val="en-ID"/>
        </w:rPr>
        <w:t xml:space="preserve">dan </w:t>
      </w:r>
      <w:r w:rsidR="00D96FCA" w:rsidRPr="00D96FCA">
        <w:rPr>
          <w:rFonts w:ascii="Century Gothic" w:hAnsi="Century Gothic"/>
          <w:bCs/>
          <w:lang w:val="en-ID"/>
        </w:rPr>
        <w:t xml:space="preserve">interaksi </w:t>
      </w:r>
      <w:r w:rsidR="00D96FCA" w:rsidRPr="00D96FCA">
        <w:rPr>
          <w:rFonts w:ascii="Century Gothic" w:hAnsi="Century Gothic"/>
          <w:lang w:val="en-ID"/>
        </w:rPr>
        <w:t>siswa dengan dunia.</w:t>
      </w:r>
      <w:r w:rsidR="00D96FCA">
        <w:rPr>
          <w:rFonts w:ascii="Century Gothic" w:hAnsi="Century Gothic"/>
          <w:lang w:val="en-ID"/>
        </w:rPr>
        <w:t xml:space="preserve">” </w:t>
      </w:r>
    </w:p>
    <w:p w14:paraId="79726208" w14:textId="77777777" w:rsidR="00D96FCA" w:rsidRDefault="00D96FCA" w:rsidP="00D96FCA">
      <w:pPr>
        <w:ind w:left="284"/>
        <w:jc w:val="both"/>
        <w:rPr>
          <w:rFonts w:ascii="Century Gothic" w:hAnsi="Century Gothic"/>
          <w:lang w:val="en-ID"/>
        </w:rPr>
      </w:pPr>
      <w:r>
        <w:rPr>
          <w:rFonts w:ascii="Century Gothic" w:hAnsi="Century Gothic"/>
          <w:lang w:val="en-ID"/>
        </w:rPr>
        <w:t xml:space="preserve">Jadi, sejauh pembelajaran yang dilakukan guru lebih melibatkan siswa maka pembelajaran tersebut dapat dikatakan sebagai pembelajaran modern. Dengan kata lain, apapun teknologinya, pembelajaran modern adalah pembelajaran aktif yang berpusat pada siswa. </w:t>
      </w:r>
    </w:p>
    <w:p w14:paraId="3427B7E8" w14:textId="77777777" w:rsidR="00D96FCA" w:rsidRDefault="00D96FCA" w:rsidP="00D96FCA">
      <w:pPr>
        <w:ind w:left="284"/>
        <w:jc w:val="both"/>
        <w:rPr>
          <w:rFonts w:ascii="Century Gothic" w:hAnsi="Century Gothic"/>
          <w:lang w:val="en-ID"/>
        </w:rPr>
      </w:pPr>
      <w:r>
        <w:rPr>
          <w:rFonts w:ascii="Century Gothic" w:hAnsi="Century Gothic"/>
          <w:lang w:val="en-ID"/>
        </w:rPr>
        <w:t xml:space="preserve">Kasus 1 di atas adalah merupakan contoh pola pikir guru yang menerapkan pembelajaran modern dengan teknologi seadanya. Kasus 2 dan 3 adalah contoh pola pikir guru dalam menerapkan pembelajaran modern dengan teknologi modern. Sementara kasus 4 merupakan contoh pola pikir guru yang kurang tepat tentang penerapan pembelajaran modern. </w:t>
      </w:r>
    </w:p>
    <w:p w14:paraId="72C70CFB" w14:textId="77777777" w:rsidR="005868EA" w:rsidRDefault="005868EA" w:rsidP="00273531">
      <w:pPr>
        <w:jc w:val="both"/>
        <w:rPr>
          <w:rFonts w:ascii="Century Gothic" w:hAnsi="Century Gothic"/>
          <w:b/>
        </w:rPr>
      </w:pPr>
    </w:p>
    <w:p w14:paraId="5949E0E2" w14:textId="77777777" w:rsidR="00DD198F" w:rsidRDefault="00626812" w:rsidP="00273531">
      <w:pPr>
        <w:jc w:val="both"/>
        <w:rPr>
          <w:rFonts w:ascii="Century Gothic" w:hAnsi="Century Gothic"/>
          <w:b/>
        </w:rPr>
      </w:pPr>
      <w:r>
        <w:rPr>
          <w:rFonts w:ascii="Century Gothic" w:hAnsi="Century Gothic"/>
          <w:b/>
        </w:rPr>
        <w:t>URGENSI POLA PIKIR GURU TENTANG PEMBELAJARAN MODERN UNTUK MEMBANGUN KETERAMPILAN SISWA ABAD 21</w:t>
      </w:r>
    </w:p>
    <w:p w14:paraId="69FE49AE" w14:textId="6FE28F45" w:rsidR="005D663C" w:rsidRDefault="00626812" w:rsidP="00A90713">
      <w:pPr>
        <w:ind w:left="284"/>
        <w:jc w:val="both"/>
        <w:rPr>
          <w:rFonts w:ascii="Century Gothic" w:hAnsi="Century Gothic"/>
        </w:rPr>
      </w:pPr>
      <w:proofErr w:type="gramStart"/>
      <w:r w:rsidRPr="00626812">
        <w:rPr>
          <w:rFonts w:ascii="Century Gothic" w:hAnsi="Century Gothic"/>
        </w:rPr>
        <w:t xml:space="preserve">Apakah yang dimaksud dengan </w:t>
      </w:r>
      <w:r>
        <w:rPr>
          <w:rFonts w:ascii="Century Gothic" w:hAnsi="Century Gothic"/>
        </w:rPr>
        <w:t>keterampilan siswa abad 21?</w:t>
      </w:r>
      <w:proofErr w:type="gramEnd"/>
      <w:r>
        <w:rPr>
          <w:rFonts w:ascii="Century Gothic" w:hAnsi="Century Gothic"/>
        </w:rPr>
        <w:t xml:space="preserve"> </w:t>
      </w:r>
      <w:proofErr w:type="gramStart"/>
      <w:r w:rsidR="001A163D">
        <w:rPr>
          <w:rFonts w:ascii="Century Gothic" w:hAnsi="Century Gothic"/>
        </w:rPr>
        <w:t>Keterampilan siswa abad 21</w:t>
      </w:r>
      <w:r w:rsidR="00A90713">
        <w:rPr>
          <w:rFonts w:ascii="Century Gothic" w:hAnsi="Century Gothic"/>
        </w:rPr>
        <w:t>.</w:t>
      </w:r>
      <w:proofErr w:type="gramEnd"/>
      <w:r w:rsidR="001A163D">
        <w:rPr>
          <w:rFonts w:ascii="Century Gothic" w:hAnsi="Century Gothic"/>
        </w:rPr>
        <w:t xml:space="preserve"> </w:t>
      </w:r>
      <w:r w:rsidR="005D663C">
        <w:rPr>
          <w:rFonts w:ascii="Century Gothic" w:hAnsi="Century Gothic"/>
        </w:rPr>
        <w:t xml:space="preserve">Secara garis besar, keterampilan siswa abad 21 terdiri dari tiga kategori yaitu: </w:t>
      </w:r>
    </w:p>
    <w:p w14:paraId="10118CF7" w14:textId="3F5A7829" w:rsidR="00A90713" w:rsidRPr="003839C3" w:rsidRDefault="00A90713" w:rsidP="003839C3">
      <w:pPr>
        <w:pStyle w:val="ListParagraph"/>
        <w:numPr>
          <w:ilvl w:val="0"/>
          <w:numId w:val="5"/>
        </w:numPr>
        <w:jc w:val="both"/>
        <w:rPr>
          <w:rFonts w:ascii="Century Gothic" w:hAnsi="Century Gothic"/>
        </w:rPr>
      </w:pPr>
      <w:r w:rsidRPr="003839C3">
        <w:rPr>
          <w:rFonts w:ascii="Century Gothic" w:hAnsi="Century Gothic"/>
        </w:rPr>
        <w:t>Keterampilan Hidup dan Karir, yang meliputi:</w:t>
      </w:r>
    </w:p>
    <w:p w14:paraId="2C5A3DF9" w14:textId="59B1F34E" w:rsidR="005D663C" w:rsidRPr="003839C3" w:rsidRDefault="005D663C" w:rsidP="003839C3">
      <w:pPr>
        <w:pStyle w:val="ListParagraph"/>
        <w:numPr>
          <w:ilvl w:val="1"/>
          <w:numId w:val="6"/>
        </w:numPr>
        <w:jc w:val="both"/>
        <w:rPr>
          <w:rFonts w:ascii="Century Gothic" w:hAnsi="Century Gothic"/>
        </w:rPr>
      </w:pPr>
      <w:r w:rsidRPr="003839C3">
        <w:rPr>
          <w:rFonts w:ascii="Century Gothic" w:hAnsi="Century Gothic"/>
        </w:rPr>
        <w:t xml:space="preserve">Keterampilan </w:t>
      </w:r>
      <w:r w:rsidR="00A90713" w:rsidRPr="003839C3">
        <w:rPr>
          <w:rFonts w:ascii="Century Gothic" w:hAnsi="Century Gothic"/>
        </w:rPr>
        <w:t>hidup luwes dan kemampuan beradaptasi;</w:t>
      </w:r>
    </w:p>
    <w:p w14:paraId="0BA576EE" w14:textId="11F0B2D0" w:rsidR="00A90713" w:rsidRPr="003839C3" w:rsidRDefault="00A90713" w:rsidP="003839C3">
      <w:pPr>
        <w:pStyle w:val="ListParagraph"/>
        <w:numPr>
          <w:ilvl w:val="1"/>
          <w:numId w:val="6"/>
        </w:numPr>
        <w:jc w:val="both"/>
        <w:rPr>
          <w:rFonts w:ascii="Century Gothic" w:hAnsi="Century Gothic"/>
        </w:rPr>
      </w:pPr>
      <w:r w:rsidRPr="003839C3">
        <w:rPr>
          <w:rFonts w:ascii="Century Gothic" w:hAnsi="Century Gothic"/>
        </w:rPr>
        <w:t>Keterampilan berinisiatif dan mengarahkan diri;</w:t>
      </w:r>
    </w:p>
    <w:p w14:paraId="3CEAACB7" w14:textId="41A5E082" w:rsidR="00A90713" w:rsidRPr="003839C3" w:rsidRDefault="00A90713" w:rsidP="003839C3">
      <w:pPr>
        <w:pStyle w:val="ListParagraph"/>
        <w:numPr>
          <w:ilvl w:val="1"/>
          <w:numId w:val="6"/>
        </w:numPr>
        <w:jc w:val="both"/>
        <w:rPr>
          <w:rFonts w:ascii="Century Gothic" w:hAnsi="Century Gothic"/>
        </w:rPr>
      </w:pPr>
      <w:r w:rsidRPr="003839C3">
        <w:rPr>
          <w:rFonts w:ascii="Century Gothic" w:hAnsi="Century Gothic"/>
        </w:rPr>
        <w:t>Keterampilan sosial dan lintas budaya;</w:t>
      </w:r>
    </w:p>
    <w:p w14:paraId="13A2B392" w14:textId="52F27240" w:rsidR="00A90713" w:rsidRPr="003839C3" w:rsidRDefault="00A90713" w:rsidP="003839C3">
      <w:pPr>
        <w:pStyle w:val="ListParagraph"/>
        <w:numPr>
          <w:ilvl w:val="1"/>
          <w:numId w:val="6"/>
        </w:numPr>
        <w:jc w:val="both"/>
        <w:rPr>
          <w:rFonts w:ascii="Century Gothic" w:hAnsi="Century Gothic"/>
        </w:rPr>
      </w:pPr>
      <w:r w:rsidRPr="003839C3">
        <w:rPr>
          <w:rFonts w:ascii="Century Gothic" w:hAnsi="Century Gothic"/>
        </w:rPr>
        <w:t>Keterampilan produktif dan akuntabilitas; dan</w:t>
      </w:r>
    </w:p>
    <w:p w14:paraId="5D132532" w14:textId="106FC457" w:rsidR="00A90713" w:rsidRPr="003839C3" w:rsidRDefault="00A90713" w:rsidP="003839C3">
      <w:pPr>
        <w:pStyle w:val="ListParagraph"/>
        <w:numPr>
          <w:ilvl w:val="1"/>
          <w:numId w:val="6"/>
        </w:numPr>
        <w:jc w:val="both"/>
        <w:rPr>
          <w:rFonts w:ascii="Century Gothic" w:hAnsi="Century Gothic"/>
        </w:rPr>
      </w:pPr>
      <w:r w:rsidRPr="003839C3">
        <w:rPr>
          <w:rFonts w:ascii="Century Gothic" w:hAnsi="Century Gothic"/>
        </w:rPr>
        <w:t>Keterampilan kepemimpinan dan tanggung jawab;</w:t>
      </w:r>
    </w:p>
    <w:p w14:paraId="4A0A83D1" w14:textId="76F5FCEE" w:rsidR="00A90713" w:rsidRDefault="003839C3" w:rsidP="003839C3">
      <w:pPr>
        <w:ind w:left="709"/>
        <w:jc w:val="both"/>
        <w:rPr>
          <w:rFonts w:ascii="Century Gothic" w:hAnsi="Century Gothic"/>
        </w:rPr>
      </w:pPr>
      <w:r>
        <w:rPr>
          <w:rFonts w:ascii="Century Gothic" w:hAnsi="Century Gothic"/>
        </w:rPr>
        <w:t xml:space="preserve">2.  </w:t>
      </w:r>
      <w:r w:rsidR="00A90713">
        <w:rPr>
          <w:rFonts w:ascii="Century Gothic" w:hAnsi="Century Gothic"/>
        </w:rPr>
        <w:t>Keterampilan Belajar dan Inovasi, yang meliputi:</w:t>
      </w:r>
    </w:p>
    <w:p w14:paraId="0BF05DE6" w14:textId="199F9C1C" w:rsidR="00A90713" w:rsidRDefault="00A90713" w:rsidP="003839C3">
      <w:pPr>
        <w:pStyle w:val="ListParagraph"/>
        <w:numPr>
          <w:ilvl w:val="0"/>
          <w:numId w:val="3"/>
        </w:numPr>
        <w:ind w:left="1418"/>
        <w:jc w:val="both"/>
        <w:rPr>
          <w:rFonts w:ascii="Century Gothic" w:hAnsi="Century Gothic"/>
        </w:rPr>
      </w:pPr>
      <w:r>
        <w:rPr>
          <w:rFonts w:ascii="Century Gothic" w:hAnsi="Century Gothic"/>
        </w:rPr>
        <w:t>Kreativitas dan inovasi;</w:t>
      </w:r>
    </w:p>
    <w:p w14:paraId="01B8624C" w14:textId="5A002759" w:rsidR="00A90713" w:rsidRDefault="00A90713" w:rsidP="003839C3">
      <w:pPr>
        <w:pStyle w:val="ListParagraph"/>
        <w:numPr>
          <w:ilvl w:val="0"/>
          <w:numId w:val="3"/>
        </w:numPr>
        <w:ind w:left="1418"/>
        <w:jc w:val="both"/>
        <w:rPr>
          <w:rFonts w:ascii="Century Gothic" w:hAnsi="Century Gothic"/>
        </w:rPr>
      </w:pPr>
      <w:r>
        <w:rPr>
          <w:rFonts w:ascii="Century Gothic" w:hAnsi="Century Gothic"/>
        </w:rPr>
        <w:t>Berpikir kritis dan memecahkan masalah; dan</w:t>
      </w:r>
    </w:p>
    <w:p w14:paraId="1B348EE1" w14:textId="083928C7" w:rsidR="00A90713" w:rsidRDefault="00A90713" w:rsidP="003839C3">
      <w:pPr>
        <w:pStyle w:val="ListParagraph"/>
        <w:numPr>
          <w:ilvl w:val="0"/>
          <w:numId w:val="3"/>
        </w:numPr>
        <w:ind w:left="1418"/>
        <w:jc w:val="both"/>
        <w:rPr>
          <w:rFonts w:ascii="Century Gothic" w:hAnsi="Century Gothic"/>
        </w:rPr>
      </w:pPr>
      <w:r>
        <w:rPr>
          <w:rFonts w:ascii="Century Gothic" w:hAnsi="Century Gothic"/>
        </w:rPr>
        <w:t>Berkomunikasi efektif dan kolaborasi;</w:t>
      </w:r>
    </w:p>
    <w:p w14:paraId="3B558EF6" w14:textId="374B1707" w:rsidR="00A90713" w:rsidRDefault="003839C3" w:rsidP="003839C3">
      <w:pPr>
        <w:ind w:left="709"/>
        <w:jc w:val="both"/>
        <w:rPr>
          <w:rFonts w:ascii="Century Gothic" w:hAnsi="Century Gothic"/>
        </w:rPr>
      </w:pPr>
      <w:r>
        <w:rPr>
          <w:rFonts w:ascii="Century Gothic" w:hAnsi="Century Gothic"/>
        </w:rPr>
        <w:t xml:space="preserve">3.  </w:t>
      </w:r>
      <w:r w:rsidR="00A90713">
        <w:rPr>
          <w:rFonts w:ascii="Century Gothic" w:hAnsi="Century Gothic"/>
        </w:rPr>
        <w:t>Literasi Informasi, Media dan Teknologi yang meliputi:</w:t>
      </w:r>
    </w:p>
    <w:p w14:paraId="055CC2B9" w14:textId="766E9F28" w:rsidR="00A90713" w:rsidRDefault="00A90713" w:rsidP="003839C3">
      <w:pPr>
        <w:pStyle w:val="ListParagraph"/>
        <w:numPr>
          <w:ilvl w:val="0"/>
          <w:numId w:val="4"/>
        </w:numPr>
        <w:ind w:left="1418"/>
        <w:jc w:val="both"/>
        <w:rPr>
          <w:rFonts w:ascii="Century Gothic" w:hAnsi="Century Gothic"/>
        </w:rPr>
      </w:pPr>
      <w:r>
        <w:rPr>
          <w:rFonts w:ascii="Century Gothic" w:hAnsi="Century Gothic"/>
        </w:rPr>
        <w:t>Literasi informasi;</w:t>
      </w:r>
    </w:p>
    <w:p w14:paraId="53DD9374" w14:textId="5555DCB0" w:rsidR="00A90713" w:rsidRDefault="00A90713" w:rsidP="003839C3">
      <w:pPr>
        <w:pStyle w:val="ListParagraph"/>
        <w:numPr>
          <w:ilvl w:val="0"/>
          <w:numId w:val="4"/>
        </w:numPr>
        <w:ind w:left="1418"/>
        <w:jc w:val="both"/>
        <w:rPr>
          <w:rFonts w:ascii="Century Gothic" w:hAnsi="Century Gothic"/>
        </w:rPr>
      </w:pPr>
      <w:r>
        <w:rPr>
          <w:rFonts w:ascii="Century Gothic" w:hAnsi="Century Gothic"/>
        </w:rPr>
        <w:t>Literasi media; dan</w:t>
      </w:r>
    </w:p>
    <w:p w14:paraId="0CDCAF74" w14:textId="065A6809" w:rsidR="00A90713" w:rsidRDefault="00A90713" w:rsidP="003839C3">
      <w:pPr>
        <w:pStyle w:val="ListParagraph"/>
        <w:numPr>
          <w:ilvl w:val="0"/>
          <w:numId w:val="4"/>
        </w:numPr>
        <w:ind w:left="1418"/>
        <w:jc w:val="both"/>
        <w:rPr>
          <w:rFonts w:ascii="Century Gothic" w:hAnsi="Century Gothic"/>
        </w:rPr>
      </w:pPr>
      <w:r>
        <w:rPr>
          <w:rFonts w:ascii="Century Gothic" w:hAnsi="Century Gothic"/>
        </w:rPr>
        <w:t>Literasi teknologi informasi dan komunikasi.</w:t>
      </w:r>
    </w:p>
    <w:p w14:paraId="56BF40B5" w14:textId="77777777" w:rsidR="003839C3" w:rsidRDefault="003839C3" w:rsidP="003839C3">
      <w:pPr>
        <w:ind w:left="284"/>
        <w:jc w:val="both"/>
        <w:rPr>
          <w:rFonts w:ascii="Century Gothic" w:hAnsi="Century Gothic"/>
        </w:rPr>
      </w:pPr>
    </w:p>
    <w:p w14:paraId="044045DD" w14:textId="2C9E01CB" w:rsidR="003839C3" w:rsidRDefault="003839C3" w:rsidP="003839C3">
      <w:pPr>
        <w:ind w:left="284"/>
        <w:jc w:val="both"/>
        <w:rPr>
          <w:rFonts w:ascii="Century Gothic" w:hAnsi="Century Gothic"/>
        </w:rPr>
      </w:pPr>
      <w:r>
        <w:rPr>
          <w:rFonts w:ascii="Century Gothic" w:hAnsi="Century Gothic"/>
        </w:rPr>
        <w:t xml:space="preserve">Kunci utama untuk membangun tiga kategori karakter manusia abad 21 di atas aalah dengan memberikan banyak aktivitas belajar di sisi siwa dibandingkan dengan aktivitas “mengajar” di sisi guru. Dengan kata lain, pembelajaran siswa aktif dengan melibatkan teknologi abad </w:t>
      </w:r>
      <w:proofErr w:type="gramStart"/>
      <w:r>
        <w:rPr>
          <w:rFonts w:ascii="Century Gothic" w:hAnsi="Century Gothic"/>
        </w:rPr>
        <w:t>21 sebagai</w:t>
      </w:r>
      <w:proofErr w:type="gramEnd"/>
      <w:r>
        <w:rPr>
          <w:rFonts w:ascii="Century Gothic" w:hAnsi="Century Gothic"/>
        </w:rPr>
        <w:t xml:space="preserve"> kunci utamanya. Berikut adalah contoh, pembelajaran lain yang menerapkan pembelajaran aktif berpusat pada siswa dengan melibatkan teknologi abad 21.</w:t>
      </w:r>
    </w:p>
    <w:p w14:paraId="03DEACB1" w14:textId="77777777" w:rsidR="003839C3" w:rsidRDefault="003839C3" w:rsidP="003839C3">
      <w:pPr>
        <w:ind w:left="284"/>
        <w:jc w:val="both"/>
        <w:rPr>
          <w:rFonts w:ascii="Century Gothic" w:hAnsi="Century Gothic"/>
        </w:rPr>
      </w:pPr>
    </w:p>
    <w:p w14:paraId="1093BD6C" w14:textId="77777777" w:rsidR="003839C3" w:rsidRDefault="003839C3" w:rsidP="003839C3">
      <w:pPr>
        <w:ind w:left="284"/>
        <w:jc w:val="both"/>
        <w:rPr>
          <w:rFonts w:ascii="Century Gothic" w:hAnsi="Century Gothic"/>
        </w:rPr>
      </w:pPr>
    </w:p>
    <w:p w14:paraId="0ED697C7" w14:textId="77777777" w:rsidR="003839C3" w:rsidRDefault="003839C3" w:rsidP="003839C3">
      <w:pPr>
        <w:ind w:left="284"/>
        <w:jc w:val="both"/>
        <w:rPr>
          <w:rFonts w:ascii="Century Gothic" w:hAnsi="Century Gothic"/>
        </w:rPr>
      </w:pPr>
    </w:p>
    <w:p w14:paraId="598961F7" w14:textId="77777777" w:rsidR="003839C3" w:rsidRDefault="003839C3" w:rsidP="003839C3">
      <w:pPr>
        <w:ind w:left="284"/>
        <w:jc w:val="both"/>
        <w:rPr>
          <w:rFonts w:ascii="Century Gothic" w:hAnsi="Century Gothic"/>
        </w:rPr>
      </w:pPr>
    </w:p>
    <w:p w14:paraId="0680352C" w14:textId="77777777" w:rsidR="003839C3" w:rsidRDefault="003839C3" w:rsidP="003839C3">
      <w:pPr>
        <w:ind w:left="284"/>
        <w:jc w:val="both"/>
        <w:rPr>
          <w:rFonts w:ascii="Century Gothic" w:hAnsi="Century Gothic"/>
        </w:rPr>
      </w:pPr>
    </w:p>
    <w:p w14:paraId="1116A3FE" w14:textId="77777777" w:rsidR="003839C3" w:rsidRDefault="003839C3" w:rsidP="003839C3">
      <w:pPr>
        <w:ind w:left="284"/>
        <w:jc w:val="both"/>
        <w:rPr>
          <w:rFonts w:ascii="Century Gothic" w:hAnsi="Century Gothic"/>
        </w:rPr>
      </w:pPr>
    </w:p>
    <w:p w14:paraId="44B79D44" w14:textId="036E946A" w:rsidR="003839C3" w:rsidRDefault="003839C3" w:rsidP="003839C3">
      <w:pPr>
        <w:ind w:left="284"/>
        <w:jc w:val="both"/>
        <w:rPr>
          <w:rFonts w:ascii="Century Gothic" w:hAnsi="Century Gothic"/>
        </w:rPr>
      </w:pPr>
      <w:r>
        <w:rPr>
          <w:rFonts w:ascii="Century Gothic" w:hAnsi="Century Gothic"/>
        </w:rPr>
        <w:t>Contoh 1:</w:t>
      </w:r>
    </w:p>
    <w:p w14:paraId="53190F58" w14:textId="73087E00" w:rsidR="003839C3" w:rsidRDefault="003839C3" w:rsidP="003839C3">
      <w:pPr>
        <w:ind w:left="284"/>
        <w:jc w:val="both"/>
        <w:rPr>
          <w:rFonts w:ascii="Century Gothic" w:hAnsi="Century Gothic"/>
        </w:rPr>
      </w:pPr>
      <w:r>
        <w:rPr>
          <w:rFonts w:ascii="Century Gothic" w:hAnsi="Century Gothic"/>
        </w:rPr>
        <w:t xml:space="preserve">Mata </w:t>
      </w:r>
      <w:proofErr w:type="gramStart"/>
      <w:r>
        <w:rPr>
          <w:rFonts w:ascii="Century Gothic" w:hAnsi="Century Gothic"/>
        </w:rPr>
        <w:t>Pelajaran</w:t>
      </w:r>
      <w:r>
        <w:rPr>
          <w:rFonts w:ascii="Century Gothic" w:hAnsi="Century Gothic"/>
        </w:rPr>
        <w:tab/>
        <w:t>:</w:t>
      </w:r>
      <w:proofErr w:type="gramEnd"/>
      <w:r>
        <w:rPr>
          <w:rFonts w:ascii="Century Gothic" w:hAnsi="Century Gothic"/>
        </w:rPr>
        <w:t xml:space="preserve"> Bahasa Indonesia</w:t>
      </w:r>
    </w:p>
    <w:p w14:paraId="44405A22" w14:textId="28A0221C" w:rsidR="003839C3" w:rsidRDefault="003839C3" w:rsidP="003839C3">
      <w:pPr>
        <w:ind w:left="284"/>
        <w:jc w:val="both"/>
        <w:rPr>
          <w:rFonts w:ascii="Century Gothic" w:hAnsi="Century Gothic"/>
        </w:rPr>
      </w:pPr>
      <w:proofErr w:type="gramStart"/>
      <w:r>
        <w:rPr>
          <w:rFonts w:ascii="Century Gothic" w:hAnsi="Century Gothic"/>
        </w:rPr>
        <w:t>Topik</w:t>
      </w:r>
      <w:r>
        <w:rPr>
          <w:rFonts w:ascii="Century Gothic" w:hAnsi="Century Gothic"/>
        </w:rPr>
        <w:tab/>
      </w:r>
      <w:r>
        <w:rPr>
          <w:rFonts w:ascii="Century Gothic" w:hAnsi="Century Gothic"/>
        </w:rPr>
        <w:tab/>
        <w:t>:</w:t>
      </w:r>
      <w:proofErr w:type="gramEnd"/>
      <w:r>
        <w:rPr>
          <w:rFonts w:ascii="Century Gothic" w:hAnsi="Century Gothic"/>
        </w:rPr>
        <w:t xml:space="preserve"> Menulis Hasil Observasi dalam Bentuk Paragraf</w:t>
      </w:r>
    </w:p>
    <w:tbl>
      <w:tblPr>
        <w:tblStyle w:val="TableGrid"/>
        <w:tblW w:w="0" w:type="auto"/>
        <w:tblInd w:w="392" w:type="dxa"/>
        <w:tblLook w:val="04A0" w:firstRow="1" w:lastRow="0" w:firstColumn="1" w:lastColumn="0" w:noHBand="0" w:noVBand="1"/>
      </w:tblPr>
      <w:tblGrid>
        <w:gridCol w:w="4111"/>
        <w:gridCol w:w="4013"/>
      </w:tblGrid>
      <w:tr w:rsidR="003839C3" w:rsidRPr="003839C3" w14:paraId="0DCA6795" w14:textId="77777777" w:rsidTr="003839C3">
        <w:tc>
          <w:tcPr>
            <w:tcW w:w="4111" w:type="dxa"/>
          </w:tcPr>
          <w:p w14:paraId="1F7CCAD0" w14:textId="77777777" w:rsidR="003839C3" w:rsidRPr="003839C3" w:rsidRDefault="003839C3" w:rsidP="003839C3">
            <w:pPr>
              <w:tabs>
                <w:tab w:val="left" w:pos="1596"/>
              </w:tabs>
              <w:jc w:val="center"/>
              <w:rPr>
                <w:rFonts w:ascii="Century Gothic" w:hAnsi="Century Gothic" w:cstheme="minorHAnsi"/>
                <w:sz w:val="20"/>
                <w:szCs w:val="20"/>
              </w:rPr>
            </w:pPr>
            <w:r w:rsidRPr="003839C3">
              <w:rPr>
                <w:rFonts w:ascii="Century Gothic" w:hAnsi="Century Gothic" w:cstheme="minorHAnsi"/>
                <w:sz w:val="20"/>
                <w:szCs w:val="20"/>
              </w:rPr>
              <w:t>KEGIATAN INTI A</w:t>
            </w:r>
          </w:p>
        </w:tc>
        <w:tc>
          <w:tcPr>
            <w:tcW w:w="4013" w:type="dxa"/>
          </w:tcPr>
          <w:p w14:paraId="117D44F0" w14:textId="77777777" w:rsidR="003839C3" w:rsidRPr="003839C3" w:rsidRDefault="003839C3" w:rsidP="003839C3">
            <w:pPr>
              <w:tabs>
                <w:tab w:val="left" w:pos="1596"/>
              </w:tabs>
              <w:jc w:val="center"/>
              <w:rPr>
                <w:rFonts w:ascii="Century Gothic" w:hAnsi="Century Gothic" w:cstheme="minorHAnsi"/>
                <w:sz w:val="20"/>
                <w:szCs w:val="20"/>
              </w:rPr>
            </w:pPr>
            <w:r w:rsidRPr="003839C3">
              <w:rPr>
                <w:rFonts w:ascii="Century Gothic" w:hAnsi="Century Gothic" w:cstheme="minorHAnsi"/>
                <w:sz w:val="20"/>
                <w:szCs w:val="20"/>
              </w:rPr>
              <w:t>KEGIATAN INTI B</w:t>
            </w:r>
          </w:p>
        </w:tc>
      </w:tr>
      <w:tr w:rsidR="003839C3" w:rsidRPr="003839C3" w14:paraId="77F4C2B6" w14:textId="77777777" w:rsidTr="003839C3">
        <w:tc>
          <w:tcPr>
            <w:tcW w:w="4111" w:type="dxa"/>
          </w:tcPr>
          <w:p w14:paraId="28F4820B"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Siswa membaca sebuah paragraph</w:t>
            </w:r>
          </w:p>
          <w:p w14:paraId="472D9B57"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Siswa mendiskusikan dalam kelompok tentang teks tersebut dan menggolongkan kedalam jenis bentuk paragraf deskripsi</w:t>
            </w:r>
          </w:p>
          <w:p w14:paraId="3BAD2D0D"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Siswa menuliskan karakteristik teks tersebut</w:t>
            </w:r>
          </w:p>
          <w:p w14:paraId="7DA61A65"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Salah satu perwakilan kelompok mempresentasikan hasil diskusi</w:t>
            </w:r>
          </w:p>
          <w:p w14:paraId="684F8A40"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Siswa lain menanggapi dan memberikan masukan</w:t>
            </w:r>
          </w:p>
          <w:p w14:paraId="4E77B94D"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Siswa menulis pokok-pokok pengamatan</w:t>
            </w:r>
          </w:p>
          <w:p w14:paraId="620CA912"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 xml:space="preserve">Siswa ditugasi mengamati kantin sekolah </w:t>
            </w:r>
          </w:p>
          <w:p w14:paraId="1ABEF92C"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b/>
                <w:sz w:val="20"/>
                <w:szCs w:val="20"/>
              </w:rPr>
            </w:pPr>
            <w:r w:rsidRPr="003839C3">
              <w:rPr>
                <w:rFonts w:ascii="Century Gothic" w:hAnsi="Century Gothic" w:cstheme="minorHAnsi"/>
                <w:sz w:val="20"/>
                <w:szCs w:val="20"/>
              </w:rPr>
              <w:t>Siswa secara perorangan menuliskan paragraf deskripsi dari hasil observasi di kantin</w:t>
            </w:r>
          </w:p>
          <w:p w14:paraId="2B69DA76" w14:textId="77777777" w:rsidR="003839C3" w:rsidRPr="003839C3" w:rsidRDefault="003839C3" w:rsidP="003839C3">
            <w:pPr>
              <w:pStyle w:val="ListParagraph"/>
              <w:numPr>
                <w:ilvl w:val="0"/>
                <w:numId w:val="7"/>
              </w:numPr>
              <w:autoSpaceDE w:val="0"/>
              <w:autoSpaceDN w:val="0"/>
              <w:adjustRightInd w:val="0"/>
              <w:ind w:left="180" w:hanging="180"/>
              <w:rPr>
                <w:rFonts w:ascii="Century Gothic" w:hAnsi="Century Gothic" w:cstheme="minorHAnsi"/>
                <w:sz w:val="20"/>
                <w:szCs w:val="20"/>
              </w:rPr>
            </w:pPr>
            <w:r w:rsidRPr="003839C3">
              <w:rPr>
                <w:rFonts w:ascii="Century Gothic" w:hAnsi="Century Gothic" w:cstheme="minorHAnsi"/>
                <w:sz w:val="20"/>
                <w:szCs w:val="20"/>
              </w:rPr>
              <w:t>Siswa memasang hasil kerjanya dalam papan pajangan setelah mendapat rekomendasi oleh guru</w:t>
            </w:r>
          </w:p>
        </w:tc>
        <w:tc>
          <w:tcPr>
            <w:tcW w:w="4013" w:type="dxa"/>
          </w:tcPr>
          <w:p w14:paraId="16EEB3AA"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Siswa membaca sebuah paragraph</w:t>
            </w:r>
          </w:p>
          <w:p w14:paraId="5E6F4F95"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Siswa mendiskusikan dalam kelompok tentang teks tersebut dan menggolongkan kedalam jenis bentuk paragraf deskripsi</w:t>
            </w:r>
          </w:p>
          <w:p w14:paraId="6F4CE443"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 xml:space="preserve">Siswa menuliskan karakteristik teks tersebut </w:t>
            </w:r>
          </w:p>
          <w:p w14:paraId="73DDD613"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Salah satu perwakilan kelompok mempresentasikan hasil diskusi</w:t>
            </w:r>
          </w:p>
          <w:p w14:paraId="206A7AEF"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Siswa lain menanggapi dan memberikan masukan</w:t>
            </w:r>
          </w:p>
          <w:p w14:paraId="2FFAE92F"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 xml:space="preserve"> Siswa menulis pokok-pokok pengamatan</w:t>
            </w:r>
          </w:p>
          <w:p w14:paraId="47D0790E"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 xml:space="preserve">Siswa ditugasi mengamati kantin sekolah </w:t>
            </w:r>
          </w:p>
          <w:p w14:paraId="23C0E4C8"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Siswa secara perorangan menuliskan paragraf deskripsi dari hasil observasi di kantin dengan menggunakan pengolah kata (MS Word)</w:t>
            </w:r>
          </w:p>
          <w:p w14:paraId="3A158634"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Siswa mengirimkan hasil kerjanya ke guru dan teman lainnya melalui mailing list Siswa lain memberikan komentar atau umpan balik terhadap minimal tiga karya siswa lain melalui mailinglist</w:t>
            </w:r>
          </w:p>
          <w:p w14:paraId="66CA3F8C" w14:textId="77777777" w:rsidR="003839C3" w:rsidRPr="003839C3" w:rsidRDefault="003839C3" w:rsidP="003839C3">
            <w:pPr>
              <w:pStyle w:val="ListParagraph"/>
              <w:numPr>
                <w:ilvl w:val="0"/>
                <w:numId w:val="7"/>
              </w:numPr>
              <w:autoSpaceDE w:val="0"/>
              <w:autoSpaceDN w:val="0"/>
              <w:adjustRightInd w:val="0"/>
              <w:ind w:left="252" w:hanging="180"/>
              <w:rPr>
                <w:rFonts w:ascii="Century Gothic" w:hAnsi="Century Gothic" w:cstheme="minorHAnsi"/>
                <w:sz w:val="20"/>
                <w:szCs w:val="20"/>
              </w:rPr>
            </w:pPr>
            <w:r w:rsidRPr="003839C3">
              <w:rPr>
                <w:rFonts w:ascii="Century Gothic" w:hAnsi="Century Gothic" w:cstheme="minorHAnsi"/>
                <w:sz w:val="20"/>
                <w:szCs w:val="20"/>
              </w:rPr>
              <w:t xml:space="preserve">Setiap siswa secara individu mencetak hasil karyanya dan memajangnya </w:t>
            </w:r>
            <w:proofErr w:type="gramStart"/>
            <w:r w:rsidRPr="003839C3">
              <w:rPr>
                <w:rFonts w:ascii="Century Gothic" w:hAnsi="Century Gothic" w:cstheme="minorHAnsi"/>
                <w:sz w:val="20"/>
                <w:szCs w:val="20"/>
              </w:rPr>
              <w:t>di  papan</w:t>
            </w:r>
            <w:proofErr w:type="gramEnd"/>
            <w:r w:rsidRPr="003839C3">
              <w:rPr>
                <w:rFonts w:ascii="Century Gothic" w:hAnsi="Century Gothic" w:cstheme="minorHAnsi"/>
                <w:sz w:val="20"/>
                <w:szCs w:val="20"/>
              </w:rPr>
              <w:t xml:space="preserve"> pajangan sekolah.</w:t>
            </w:r>
          </w:p>
        </w:tc>
      </w:tr>
    </w:tbl>
    <w:p w14:paraId="735F4327" w14:textId="77777777" w:rsidR="003839C3" w:rsidRPr="003839C3" w:rsidRDefault="003839C3" w:rsidP="003839C3">
      <w:pPr>
        <w:ind w:left="284"/>
        <w:jc w:val="both"/>
        <w:rPr>
          <w:rFonts w:ascii="Century Gothic" w:hAnsi="Century Gothic"/>
          <w:sz w:val="20"/>
          <w:szCs w:val="20"/>
        </w:rPr>
      </w:pPr>
    </w:p>
    <w:p w14:paraId="619F2BFF" w14:textId="77777777" w:rsidR="00A90713" w:rsidRPr="003839C3" w:rsidRDefault="00A90713" w:rsidP="00A90713">
      <w:pPr>
        <w:jc w:val="both"/>
        <w:rPr>
          <w:rFonts w:ascii="Century Gothic" w:hAnsi="Century Gothic"/>
          <w:sz w:val="20"/>
          <w:szCs w:val="20"/>
        </w:rPr>
      </w:pPr>
    </w:p>
    <w:p w14:paraId="75E75249" w14:textId="049ED84B" w:rsidR="00A90713" w:rsidRDefault="003839C3" w:rsidP="003839C3">
      <w:pPr>
        <w:ind w:left="284"/>
        <w:jc w:val="both"/>
        <w:rPr>
          <w:rFonts w:ascii="Century Gothic" w:hAnsi="Century Gothic" w:cstheme="minorHAnsi"/>
        </w:rPr>
      </w:pPr>
      <w:r w:rsidRPr="003839C3">
        <w:rPr>
          <w:rFonts w:ascii="Century Gothic" w:hAnsi="Century Gothic" w:cstheme="minorHAnsi"/>
        </w:rPr>
        <w:t>Secara sekilas</w:t>
      </w:r>
      <w:proofErr w:type="gramStart"/>
      <w:r w:rsidRPr="003839C3">
        <w:rPr>
          <w:rFonts w:ascii="Century Gothic" w:hAnsi="Century Gothic" w:cstheme="minorHAnsi"/>
        </w:rPr>
        <w:t>,jika</w:t>
      </w:r>
      <w:proofErr w:type="gramEnd"/>
      <w:r w:rsidRPr="003839C3">
        <w:rPr>
          <w:rFonts w:ascii="Century Gothic" w:hAnsi="Century Gothic" w:cstheme="minorHAnsi"/>
        </w:rPr>
        <w:t xml:space="preserve"> kita bandingkan kedua kegiatan inti dalam </w:t>
      </w:r>
      <w:r>
        <w:rPr>
          <w:rFonts w:ascii="Century Gothic" w:hAnsi="Century Gothic" w:cstheme="minorHAnsi"/>
        </w:rPr>
        <w:t xml:space="preserve">rencana pembelajaran </w:t>
      </w:r>
      <w:r w:rsidRPr="003839C3">
        <w:rPr>
          <w:rFonts w:ascii="Century Gothic" w:hAnsi="Century Gothic" w:cstheme="minorHAnsi"/>
        </w:rPr>
        <w:t xml:space="preserve">di atas, jelas bahwa dalam kegiatan inti B ada aktifitas belajar yang dilakukan siswa dimana TIK dijadikan sebagai alat atau sarana untuk mencapai tujuan pembelajaran tersebut. </w:t>
      </w:r>
      <w:proofErr w:type="gramStart"/>
      <w:r>
        <w:rPr>
          <w:rFonts w:ascii="Century Gothic" w:hAnsi="Century Gothic" w:cstheme="minorHAnsi"/>
        </w:rPr>
        <w:t>Aktivitas tersebut adalah</w:t>
      </w:r>
      <w:r w:rsidRPr="003839C3">
        <w:rPr>
          <w:rFonts w:ascii="Century Gothic" w:hAnsi="Century Gothic" w:cstheme="minorHAnsi"/>
        </w:rPr>
        <w:t xml:space="preserve"> </w:t>
      </w:r>
      <w:r>
        <w:rPr>
          <w:rFonts w:ascii="Century Gothic" w:hAnsi="Century Gothic" w:cstheme="minorHAnsi"/>
        </w:rPr>
        <w:t>siswa menulis paragraf</w:t>
      </w:r>
      <w:r w:rsidRPr="003839C3">
        <w:rPr>
          <w:rFonts w:ascii="Century Gothic" w:hAnsi="Century Gothic" w:cstheme="minorHAnsi"/>
        </w:rPr>
        <w:t xml:space="preserve"> deskripsi hasil observasi dengan menggunakan salah satu aplikasi TIK yang relevan yaitu menggunakan MS Word.</w:t>
      </w:r>
      <w:proofErr w:type="gramEnd"/>
      <w:r w:rsidRPr="003839C3">
        <w:rPr>
          <w:rFonts w:ascii="Century Gothic" w:hAnsi="Century Gothic" w:cstheme="minorHAnsi"/>
        </w:rPr>
        <w:t xml:space="preserve"> Kemudian, masing-masing siswa mengirim hasil kerjanya melalui e-mail (mailing list) dan antara satu siswa dengan siswa lain saling memberikan masukan melalui media mailing list tersebut. Secara sederhan, dari kegiatan inti B tersebut, dapat kita lihat bahwa sambil belajar Bahasa Indonesia secara tidak langsung </w:t>
      </w:r>
      <w:r>
        <w:rPr>
          <w:rFonts w:ascii="Century Gothic" w:hAnsi="Century Gothic" w:cstheme="minorHAnsi"/>
        </w:rPr>
        <w:t>literasi media, informasi dan teknologi siswa terbangun</w:t>
      </w:r>
      <w:r w:rsidRPr="003839C3">
        <w:rPr>
          <w:rFonts w:ascii="Century Gothic" w:hAnsi="Century Gothic" w:cstheme="minorHAnsi"/>
        </w:rPr>
        <w:t xml:space="preserve">. Disamping itu, mereka belajar untuk dapat berkomunikasi secara efektif melalui salah satu fasilitas teknologi informasi yaitu mailing list. Dengan memberikan masukan, kritikan dan argumen terhadap hasil karya teman lainnya, siswa terlatih untuk berpikir kritis dan belajar menerima dan menghargai ide dan kritikan orang lain. </w:t>
      </w:r>
      <w:proofErr w:type="gramStart"/>
      <w:r w:rsidRPr="003839C3">
        <w:rPr>
          <w:rFonts w:ascii="Century Gothic" w:hAnsi="Century Gothic" w:cstheme="minorHAnsi"/>
        </w:rPr>
        <w:t xml:space="preserve">Inilah yang kita maksud dengan pembelajaran </w:t>
      </w:r>
      <w:r w:rsidR="00C62F26">
        <w:rPr>
          <w:rFonts w:ascii="Century Gothic" w:hAnsi="Century Gothic" w:cstheme="minorHAnsi"/>
        </w:rPr>
        <w:t>modern</w:t>
      </w:r>
      <w:r w:rsidRPr="003839C3">
        <w:rPr>
          <w:rFonts w:ascii="Century Gothic" w:hAnsi="Century Gothic" w:cstheme="minorHAnsi"/>
        </w:rPr>
        <w:t xml:space="preserve"> yang sekaligus membangun karakter generasi abad 21.</w:t>
      </w:r>
      <w:proofErr w:type="gramEnd"/>
      <w:r w:rsidR="00C62F26">
        <w:rPr>
          <w:rFonts w:ascii="Century Gothic" w:hAnsi="Century Gothic" w:cstheme="minorHAnsi"/>
        </w:rPr>
        <w:t xml:space="preserve"> </w:t>
      </w:r>
      <w:proofErr w:type="gramStart"/>
      <w:r w:rsidR="00C62F26">
        <w:rPr>
          <w:rFonts w:ascii="Century Gothic" w:hAnsi="Century Gothic" w:cstheme="minorHAnsi"/>
        </w:rPr>
        <w:t>Pembelajaran seperti ditunjukkan dalam kegiatan inti A, juga masih dapat dikategorikan dalam pembelajaran modern.</w:t>
      </w:r>
      <w:proofErr w:type="gramEnd"/>
      <w:r w:rsidR="00C62F26">
        <w:rPr>
          <w:rFonts w:ascii="Century Gothic" w:hAnsi="Century Gothic" w:cstheme="minorHAnsi"/>
        </w:rPr>
        <w:t xml:space="preserve"> </w:t>
      </w:r>
      <w:proofErr w:type="gramStart"/>
      <w:r w:rsidR="00C62F26">
        <w:rPr>
          <w:rFonts w:ascii="Century Gothic" w:hAnsi="Century Gothic" w:cstheme="minorHAnsi"/>
        </w:rPr>
        <w:t>Karena lebih menitik beratkan pada aktivitas siswa.</w:t>
      </w:r>
      <w:proofErr w:type="gramEnd"/>
      <w:r w:rsidR="00C62F26">
        <w:rPr>
          <w:rFonts w:ascii="Century Gothic" w:hAnsi="Century Gothic" w:cstheme="minorHAnsi"/>
        </w:rPr>
        <w:t xml:space="preserve"> </w:t>
      </w:r>
      <w:proofErr w:type="gramStart"/>
      <w:r w:rsidR="00C62F26">
        <w:rPr>
          <w:rFonts w:ascii="Century Gothic" w:hAnsi="Century Gothic" w:cstheme="minorHAnsi"/>
        </w:rPr>
        <w:t>Hanya saja, belum melibatkan teknologi abad 21.</w:t>
      </w:r>
      <w:proofErr w:type="gramEnd"/>
      <w:r w:rsidR="00C62F26">
        <w:rPr>
          <w:rFonts w:ascii="Century Gothic" w:hAnsi="Century Gothic" w:cstheme="minorHAnsi"/>
        </w:rPr>
        <w:t xml:space="preserve"> </w:t>
      </w:r>
    </w:p>
    <w:p w14:paraId="5CDC77A2" w14:textId="77777777" w:rsidR="00C62F26" w:rsidRDefault="00C62F26" w:rsidP="003839C3">
      <w:pPr>
        <w:ind w:left="284"/>
        <w:jc w:val="both"/>
        <w:rPr>
          <w:rFonts w:ascii="Century Gothic" w:hAnsi="Century Gothic" w:cstheme="minorHAnsi"/>
        </w:rPr>
      </w:pPr>
    </w:p>
    <w:p w14:paraId="10E65925" w14:textId="6FF6AB5E" w:rsidR="00C62F26" w:rsidRDefault="00C62F26" w:rsidP="003839C3">
      <w:pPr>
        <w:ind w:left="284"/>
        <w:jc w:val="both"/>
        <w:rPr>
          <w:rFonts w:ascii="Century Gothic" w:hAnsi="Century Gothic" w:cstheme="minorHAnsi"/>
        </w:rPr>
      </w:pPr>
      <w:r>
        <w:rPr>
          <w:rFonts w:ascii="Century Gothic" w:hAnsi="Century Gothic" w:cstheme="minorHAnsi"/>
        </w:rPr>
        <w:t xml:space="preserve">Contoh 2: </w:t>
      </w:r>
    </w:p>
    <w:p w14:paraId="65192790" w14:textId="47E08485" w:rsidR="00C62F26" w:rsidRDefault="00C62F26" w:rsidP="003839C3">
      <w:pPr>
        <w:ind w:left="284"/>
        <w:jc w:val="both"/>
        <w:rPr>
          <w:rFonts w:ascii="Century Gothic" w:hAnsi="Century Gothic" w:cstheme="minorHAnsi"/>
        </w:rPr>
      </w:pPr>
      <w:r>
        <w:rPr>
          <w:rFonts w:ascii="Century Gothic" w:hAnsi="Century Gothic" w:cstheme="minorHAnsi"/>
        </w:rPr>
        <w:t xml:space="preserve">Mata </w:t>
      </w:r>
      <w:proofErr w:type="gramStart"/>
      <w:r>
        <w:rPr>
          <w:rFonts w:ascii="Century Gothic" w:hAnsi="Century Gothic" w:cstheme="minorHAnsi"/>
        </w:rPr>
        <w:t xml:space="preserve">Pelajaran </w:t>
      </w:r>
      <w:r>
        <w:rPr>
          <w:rFonts w:ascii="Century Gothic" w:hAnsi="Century Gothic" w:cstheme="minorHAnsi"/>
        </w:rPr>
        <w:tab/>
      </w:r>
      <w:r>
        <w:rPr>
          <w:rFonts w:ascii="Century Gothic" w:hAnsi="Century Gothic" w:cstheme="minorHAnsi"/>
        </w:rPr>
        <w:tab/>
        <w:t>:</w:t>
      </w:r>
      <w:proofErr w:type="gramEnd"/>
      <w:r>
        <w:rPr>
          <w:rFonts w:ascii="Century Gothic" w:hAnsi="Century Gothic" w:cstheme="minorHAnsi"/>
        </w:rPr>
        <w:t xml:space="preserve"> Bahasa Inggris</w:t>
      </w:r>
    </w:p>
    <w:p w14:paraId="110FA73E" w14:textId="2DDABFF2" w:rsidR="00C62F26" w:rsidRDefault="00C62F26" w:rsidP="003839C3">
      <w:pPr>
        <w:ind w:left="284"/>
        <w:jc w:val="both"/>
        <w:rPr>
          <w:rFonts w:ascii="Century Gothic" w:hAnsi="Century Gothic" w:cstheme="minorHAnsi"/>
        </w:rPr>
      </w:pPr>
      <w:r>
        <w:rPr>
          <w:rFonts w:ascii="Century Gothic" w:hAnsi="Century Gothic" w:cstheme="minorHAnsi"/>
        </w:rPr>
        <w:t xml:space="preserve">Tujuan </w:t>
      </w:r>
      <w:proofErr w:type="gramStart"/>
      <w:r>
        <w:rPr>
          <w:rFonts w:ascii="Century Gothic" w:hAnsi="Century Gothic" w:cstheme="minorHAnsi"/>
        </w:rPr>
        <w:t>Pembelajaran</w:t>
      </w:r>
      <w:r>
        <w:rPr>
          <w:rFonts w:ascii="Century Gothic" w:hAnsi="Century Gothic" w:cstheme="minorHAnsi"/>
        </w:rPr>
        <w:tab/>
        <w:t>:</w:t>
      </w:r>
      <w:proofErr w:type="gramEnd"/>
      <w:r>
        <w:rPr>
          <w:rFonts w:ascii="Century Gothic" w:hAnsi="Century Gothic" w:cstheme="minorHAnsi"/>
        </w:rPr>
        <w:t xml:space="preserve"> Siswa Mampu Menulis Monolog Aspect of love</w:t>
      </w:r>
    </w:p>
    <w:p w14:paraId="62CE9AEE" w14:textId="77777777" w:rsidR="00C62F26" w:rsidRPr="00C62F26" w:rsidRDefault="00C62F26" w:rsidP="00C62F26">
      <w:pPr>
        <w:autoSpaceDE w:val="0"/>
        <w:autoSpaceDN w:val="0"/>
        <w:adjustRightInd w:val="0"/>
        <w:ind w:left="851"/>
        <w:jc w:val="both"/>
        <w:rPr>
          <w:rFonts w:ascii="Century Gothic" w:hAnsi="Century Gothic" w:cs="Arial"/>
          <w:color w:val="000000"/>
        </w:rPr>
      </w:pPr>
      <w:r w:rsidRPr="00C62F26">
        <w:rPr>
          <w:rFonts w:ascii="Century Gothic" w:hAnsi="Century Gothic" w:cs="Arial"/>
          <w:color w:val="000000"/>
        </w:rPr>
        <w:t xml:space="preserve">Agar siswanya mampu menulis monolog “aspect of love” dalam bentuk puisi, </w:t>
      </w:r>
      <w:proofErr w:type="gramStart"/>
      <w:r w:rsidRPr="00C62F26">
        <w:rPr>
          <w:rFonts w:ascii="Century Gothic" w:hAnsi="Century Gothic" w:cs="Arial"/>
          <w:color w:val="000000"/>
        </w:rPr>
        <w:t>ia</w:t>
      </w:r>
      <w:proofErr w:type="gramEnd"/>
      <w:r w:rsidRPr="00C62F26">
        <w:rPr>
          <w:rFonts w:ascii="Century Gothic" w:hAnsi="Century Gothic" w:cs="Arial"/>
          <w:color w:val="000000"/>
        </w:rPr>
        <w:t xml:space="preserve"> meminta siswanya secara individu membuka </w:t>
      </w:r>
      <w:hyperlink r:id="rId6" w:history="1">
        <w:r w:rsidRPr="00C62F26">
          <w:rPr>
            <w:rStyle w:val="Hyperlink"/>
            <w:rFonts w:ascii="Century Gothic" w:hAnsi="Century Gothic" w:cs="Arial"/>
          </w:rPr>
          <w:t>http://iearn.org</w:t>
        </w:r>
      </w:hyperlink>
      <w:r w:rsidRPr="00C62F26">
        <w:rPr>
          <w:rFonts w:ascii="Century Gothic" w:hAnsi="Century Gothic" w:cs="Arial"/>
          <w:color w:val="000000"/>
        </w:rPr>
        <w:t xml:space="preserve">. </w:t>
      </w:r>
      <w:proofErr w:type="gramStart"/>
      <w:r w:rsidRPr="00C62F26">
        <w:rPr>
          <w:rFonts w:ascii="Century Gothic" w:hAnsi="Century Gothic" w:cs="Arial"/>
          <w:color w:val="000000"/>
        </w:rPr>
        <w:t>Siswa kemudian diminta untuk memilih salah satu proyek membuat puisi terkait dengan “aspek kasih sayang” tersebut dan mengikuti prosedur yang disarankan.</w:t>
      </w:r>
      <w:proofErr w:type="gramEnd"/>
      <w:r w:rsidRPr="00C62F26">
        <w:rPr>
          <w:rFonts w:ascii="Century Gothic" w:hAnsi="Century Gothic" w:cs="Arial"/>
          <w:color w:val="000000"/>
        </w:rPr>
        <w:t xml:space="preserve"> Siswa menulis puisi secara kreatif dalam bentuk MS Word atau MS </w:t>
      </w:r>
      <w:proofErr w:type="gramStart"/>
      <w:r w:rsidRPr="00C62F26">
        <w:rPr>
          <w:rFonts w:ascii="Century Gothic" w:hAnsi="Century Gothic" w:cs="Arial"/>
          <w:color w:val="000000"/>
        </w:rPr>
        <w:t>Powerpoint</w:t>
      </w:r>
      <w:proofErr w:type="gramEnd"/>
      <w:r w:rsidRPr="00C62F26">
        <w:rPr>
          <w:rFonts w:ascii="Century Gothic" w:hAnsi="Century Gothic" w:cs="Arial"/>
          <w:color w:val="000000"/>
        </w:rPr>
        <w:t xml:space="preserve"> dan kemudian mengirimkan puisinya ke </w:t>
      </w:r>
      <w:r w:rsidRPr="00C62F26">
        <w:rPr>
          <w:rFonts w:ascii="Century Gothic" w:hAnsi="Century Gothic" w:cs="Arial"/>
          <w:color w:val="0000FF"/>
        </w:rPr>
        <w:t xml:space="preserve">http://iearn.org </w:t>
      </w:r>
      <w:r w:rsidRPr="00C62F26">
        <w:rPr>
          <w:rFonts w:ascii="Century Gothic" w:hAnsi="Century Gothic" w:cs="Arial"/>
          <w:color w:val="000000"/>
        </w:rPr>
        <w:t xml:space="preserve">untuk mendapatkan umpan balik dari siswa lain di seluruh dunia. Hasil kerja, plus umpan balik dari siswa </w:t>
      </w:r>
      <w:proofErr w:type="gramStart"/>
      <w:r w:rsidRPr="00C62F26">
        <w:rPr>
          <w:rFonts w:ascii="Century Gothic" w:hAnsi="Century Gothic" w:cs="Arial"/>
          <w:color w:val="000000"/>
        </w:rPr>
        <w:t>lain</w:t>
      </w:r>
      <w:proofErr w:type="gramEnd"/>
      <w:r w:rsidRPr="00C62F26">
        <w:rPr>
          <w:rFonts w:ascii="Century Gothic" w:hAnsi="Century Gothic" w:cs="Arial"/>
          <w:color w:val="000000"/>
        </w:rPr>
        <w:t xml:space="preserve"> di seluruh dunia dijadikan sebagai portfolio siswa tersebut sebagai salah satu baha penilaian oleh guru tersebut.</w:t>
      </w:r>
    </w:p>
    <w:p w14:paraId="027DC427" w14:textId="77777777" w:rsidR="00C62F26" w:rsidRPr="003839C3" w:rsidRDefault="00C62F26" w:rsidP="003839C3">
      <w:pPr>
        <w:ind w:left="284"/>
        <w:jc w:val="both"/>
        <w:rPr>
          <w:rFonts w:ascii="Century Gothic" w:hAnsi="Century Gothic"/>
        </w:rPr>
      </w:pPr>
    </w:p>
    <w:p w14:paraId="7BCD5A63" w14:textId="32DFC6A2" w:rsidR="00A90713" w:rsidRDefault="00C62F26" w:rsidP="00A90713">
      <w:pPr>
        <w:ind w:left="284"/>
        <w:jc w:val="both"/>
        <w:rPr>
          <w:rFonts w:ascii="Century Gothic" w:hAnsi="Century Gothic" w:cstheme="minorHAnsi"/>
        </w:rPr>
      </w:pPr>
      <w:r w:rsidRPr="00C62F26">
        <w:rPr>
          <w:rFonts w:ascii="Century Gothic" w:hAnsi="Century Gothic" w:cstheme="minorHAnsi"/>
        </w:rPr>
        <w:t xml:space="preserve">Contoh di atas menunjukkan bahwa ada beberapa kurikulum tersembunyi yang ingin dicapai terkait dengan karakter generasi </w:t>
      </w:r>
      <w:proofErr w:type="gramStart"/>
      <w:r w:rsidRPr="00C62F26">
        <w:rPr>
          <w:rFonts w:ascii="Century Gothic" w:hAnsi="Century Gothic" w:cstheme="minorHAnsi"/>
        </w:rPr>
        <w:t>masyarakat  abad</w:t>
      </w:r>
      <w:proofErr w:type="gramEnd"/>
      <w:r w:rsidRPr="00C62F26">
        <w:rPr>
          <w:rFonts w:ascii="Century Gothic" w:hAnsi="Century Gothic" w:cstheme="minorHAnsi"/>
        </w:rPr>
        <w:t xml:space="preserve"> 21. </w:t>
      </w:r>
      <w:proofErr w:type="gramStart"/>
      <w:r w:rsidRPr="00C62F26">
        <w:rPr>
          <w:rFonts w:ascii="Century Gothic" w:hAnsi="Century Gothic" w:cstheme="minorHAnsi"/>
        </w:rPr>
        <w:t>Diantaranya adalah membangun kreatifitas siswa dalam membuat puisi berbahasa Inggris dengan menggunakan teknologi informasi yaitu MS Word atau MS Power Point.</w:t>
      </w:r>
      <w:proofErr w:type="gramEnd"/>
      <w:r w:rsidRPr="00C62F26">
        <w:rPr>
          <w:rFonts w:ascii="Century Gothic" w:hAnsi="Century Gothic" w:cstheme="minorHAnsi"/>
        </w:rPr>
        <w:t xml:space="preserve"> Selain itu, siswa tertantang untuk percaya diri berkomunikasi dengan sesama siswa lain di seluruh dunia. Tentu saja, ada agenda tersembunyi lain yang kita </w:t>
      </w:r>
      <w:proofErr w:type="gramStart"/>
      <w:r w:rsidRPr="00C62F26">
        <w:rPr>
          <w:rFonts w:ascii="Century Gothic" w:hAnsi="Century Gothic" w:cstheme="minorHAnsi"/>
        </w:rPr>
        <w:t>semua  dapat</w:t>
      </w:r>
      <w:proofErr w:type="gramEnd"/>
      <w:r w:rsidRPr="00C62F26">
        <w:rPr>
          <w:rFonts w:ascii="Century Gothic" w:hAnsi="Century Gothic" w:cstheme="minorHAnsi"/>
        </w:rPr>
        <w:t xml:space="preserve"> mengidentifikasinya lebih jauh.</w:t>
      </w:r>
    </w:p>
    <w:p w14:paraId="4DD41642" w14:textId="77777777" w:rsidR="00C62F26" w:rsidRDefault="00C62F26" w:rsidP="00C62F26">
      <w:pPr>
        <w:jc w:val="both"/>
        <w:rPr>
          <w:rFonts w:ascii="Century Gothic" w:hAnsi="Century Gothic" w:cstheme="minorHAnsi"/>
        </w:rPr>
      </w:pPr>
    </w:p>
    <w:p w14:paraId="5C66C0E9" w14:textId="60727C8B" w:rsidR="00C62F26" w:rsidRPr="00C62F26" w:rsidRDefault="00C62F26" w:rsidP="00C62F26">
      <w:pPr>
        <w:jc w:val="both"/>
        <w:rPr>
          <w:rFonts w:ascii="Century Gothic" w:hAnsi="Century Gothic" w:cstheme="minorHAnsi"/>
          <w:b/>
        </w:rPr>
      </w:pPr>
      <w:r w:rsidRPr="00C62F26">
        <w:rPr>
          <w:rFonts w:ascii="Century Gothic" w:hAnsi="Century Gothic" w:cstheme="minorHAnsi"/>
          <w:b/>
        </w:rPr>
        <w:t>PERAN GURU DALAM MEMBANGUN KARAKTER SISWA ABAD 21</w:t>
      </w:r>
    </w:p>
    <w:p w14:paraId="54337056" w14:textId="7C2092AF" w:rsidR="00C62F26" w:rsidRDefault="00C62F26" w:rsidP="00C62F26">
      <w:pPr>
        <w:autoSpaceDE w:val="0"/>
        <w:autoSpaceDN w:val="0"/>
        <w:adjustRightInd w:val="0"/>
        <w:spacing w:after="240"/>
        <w:ind w:left="284"/>
        <w:jc w:val="both"/>
        <w:rPr>
          <w:rFonts w:ascii="Century Gothic" w:hAnsi="Century Gothic" w:cstheme="minorHAnsi"/>
        </w:rPr>
      </w:pPr>
      <w:r>
        <w:rPr>
          <w:rFonts w:ascii="Century Gothic" w:hAnsi="Century Gothic" w:cstheme="minorHAnsi"/>
        </w:rPr>
        <w:t xml:space="preserve">Untuk membangun karakter siswa abad </w:t>
      </w:r>
      <w:proofErr w:type="gramStart"/>
      <w:r>
        <w:rPr>
          <w:rFonts w:ascii="Century Gothic" w:hAnsi="Century Gothic" w:cstheme="minorHAnsi"/>
        </w:rPr>
        <w:t>21, maka</w:t>
      </w:r>
      <w:proofErr w:type="gramEnd"/>
      <w:r>
        <w:rPr>
          <w:rFonts w:ascii="Century Gothic" w:hAnsi="Century Gothic" w:cstheme="minorHAnsi"/>
        </w:rPr>
        <w:t xml:space="preserve"> dalam proses pembelajaran seharusnya guru memainkan peran untuk:</w:t>
      </w:r>
    </w:p>
    <w:p w14:paraId="09E433D9" w14:textId="77777777" w:rsidR="00C62F26" w:rsidRDefault="00C62F26" w:rsidP="00C62F26">
      <w:pPr>
        <w:pStyle w:val="ListParagraph"/>
        <w:numPr>
          <w:ilvl w:val="0"/>
          <w:numId w:val="11"/>
        </w:numPr>
        <w:autoSpaceDE w:val="0"/>
        <w:autoSpaceDN w:val="0"/>
        <w:adjustRightInd w:val="0"/>
        <w:spacing w:after="240"/>
        <w:jc w:val="both"/>
        <w:rPr>
          <w:rFonts w:ascii="Century Gothic" w:hAnsi="Century Gothic" w:cstheme="minorHAnsi"/>
        </w:rPr>
      </w:pPr>
      <w:proofErr w:type="gramStart"/>
      <w:r w:rsidRPr="00C62F26">
        <w:rPr>
          <w:rFonts w:ascii="Century Gothic" w:hAnsi="Century Gothic" w:cstheme="minorHAnsi"/>
        </w:rPr>
        <w:t>menjadi</w:t>
      </w:r>
      <w:proofErr w:type="gramEnd"/>
      <w:r w:rsidRPr="00C62F26">
        <w:rPr>
          <w:rFonts w:ascii="Century Gothic" w:hAnsi="Century Gothic" w:cstheme="minorHAnsi"/>
        </w:rPr>
        <w:t xml:space="preserve"> fasilitator, kolaborator, mentor, pelatih, pengarah dan teman belajar.</w:t>
      </w:r>
    </w:p>
    <w:p w14:paraId="2658A267" w14:textId="7537F44B" w:rsidR="00C62F26" w:rsidRPr="00C62F26" w:rsidRDefault="00C62F26" w:rsidP="00C62F26">
      <w:pPr>
        <w:pStyle w:val="ListParagraph"/>
        <w:numPr>
          <w:ilvl w:val="0"/>
          <w:numId w:val="11"/>
        </w:numPr>
        <w:autoSpaceDE w:val="0"/>
        <w:autoSpaceDN w:val="0"/>
        <w:adjustRightInd w:val="0"/>
        <w:spacing w:after="240"/>
        <w:jc w:val="both"/>
        <w:rPr>
          <w:rFonts w:ascii="Century Gothic" w:hAnsi="Century Gothic" w:cstheme="minorHAnsi"/>
        </w:rPr>
      </w:pPr>
      <w:proofErr w:type="gramStart"/>
      <w:r w:rsidRPr="00C62F26">
        <w:rPr>
          <w:rFonts w:ascii="Century Gothic" w:hAnsi="Century Gothic" w:cstheme="minorHAnsi"/>
        </w:rPr>
        <w:t>dapat</w:t>
      </w:r>
      <w:proofErr w:type="gramEnd"/>
      <w:r w:rsidRPr="00C62F26">
        <w:rPr>
          <w:rFonts w:ascii="Century Gothic" w:hAnsi="Century Gothic" w:cstheme="minorHAnsi"/>
        </w:rPr>
        <w:t xml:space="preserve"> memberikan pilihan dan tanggung jawab yang besar kepada siswa untuk mengalami peristiwa belajar.</w:t>
      </w:r>
      <w:r w:rsidR="00081610">
        <w:rPr>
          <w:rFonts w:ascii="Century Gothic" w:hAnsi="Century Gothic" w:cstheme="minorHAnsi"/>
        </w:rPr>
        <w:t xml:space="preserve"> </w:t>
      </w:r>
      <w:r w:rsidR="00081610" w:rsidRPr="00C62F26">
        <w:rPr>
          <w:rFonts w:ascii="Century Gothic" w:hAnsi="Century Gothic" w:cstheme="minorHAnsi"/>
        </w:rPr>
        <w:t>(</w:t>
      </w:r>
      <w:proofErr w:type="gramStart"/>
      <w:r w:rsidR="00081610" w:rsidRPr="00C62F26">
        <w:rPr>
          <w:rFonts w:ascii="Century Gothic" w:hAnsi="Century Gothic" w:cstheme="minorHAnsi"/>
          <w:i/>
          <w:iCs/>
        </w:rPr>
        <w:t>adaptasi</w:t>
      </w:r>
      <w:proofErr w:type="gramEnd"/>
      <w:r w:rsidR="00081610" w:rsidRPr="00C62F26">
        <w:rPr>
          <w:rFonts w:ascii="Century Gothic" w:hAnsi="Century Gothic" w:cstheme="minorHAnsi"/>
          <w:i/>
          <w:iCs/>
        </w:rPr>
        <w:t xml:space="preserve"> dari Division of Higher Education, UNESCO,</w:t>
      </w:r>
      <w:r w:rsidR="00081610" w:rsidRPr="00C62F26">
        <w:rPr>
          <w:rFonts w:ascii="Century Gothic" w:hAnsi="Century Gothic" w:cstheme="minorHAnsi"/>
        </w:rPr>
        <w:t xml:space="preserve"> </w:t>
      </w:r>
      <w:r w:rsidR="00081610" w:rsidRPr="00C62F26">
        <w:rPr>
          <w:rFonts w:ascii="Century Gothic" w:hAnsi="Century Gothic" w:cstheme="minorHAnsi"/>
          <w:i/>
          <w:iCs/>
        </w:rPr>
        <w:t>2002</w:t>
      </w:r>
      <w:r w:rsidR="00081610" w:rsidRPr="00C62F26">
        <w:rPr>
          <w:rFonts w:ascii="Century Gothic" w:hAnsi="Century Gothic" w:cstheme="minorHAnsi"/>
        </w:rPr>
        <w:t>).</w:t>
      </w:r>
    </w:p>
    <w:p w14:paraId="315B0D28" w14:textId="62842E10" w:rsidR="00C62F26" w:rsidRPr="00C62F26" w:rsidRDefault="00C62F26" w:rsidP="00C62F26">
      <w:pPr>
        <w:autoSpaceDE w:val="0"/>
        <w:autoSpaceDN w:val="0"/>
        <w:adjustRightInd w:val="0"/>
        <w:spacing w:after="240"/>
        <w:ind w:left="284"/>
        <w:jc w:val="both"/>
        <w:rPr>
          <w:rFonts w:ascii="Century Gothic" w:hAnsi="Century Gothic" w:cstheme="minorHAnsi"/>
        </w:rPr>
      </w:pPr>
      <w:r w:rsidRPr="00C62F26">
        <w:rPr>
          <w:rFonts w:ascii="Century Gothic" w:hAnsi="Century Gothic" w:cstheme="minorHAnsi"/>
        </w:rPr>
        <w:t xml:space="preserve">Jika, </w:t>
      </w:r>
      <w:r>
        <w:rPr>
          <w:rFonts w:ascii="Century Gothic" w:hAnsi="Century Gothic" w:cstheme="minorHAnsi"/>
        </w:rPr>
        <w:t>penerapan atau penggunaan teknologi abad 21 atau teknologi informasi dan komunikasi</w:t>
      </w:r>
      <w:r w:rsidRPr="00C62F26">
        <w:rPr>
          <w:rFonts w:ascii="Century Gothic" w:hAnsi="Century Gothic" w:cstheme="minorHAnsi"/>
        </w:rPr>
        <w:t xml:space="preserve"> dalam proses pembelajaran hanya bertujuan untuk mempermudah guru menyampaikan materi, dimana ia berperan sebagai satus</w:t>
      </w:r>
      <w:r w:rsidR="00081610">
        <w:rPr>
          <w:rFonts w:ascii="Century Gothic" w:hAnsi="Century Gothic" w:cstheme="minorHAnsi"/>
        </w:rPr>
        <w:t>-</w:t>
      </w:r>
      <w:r w:rsidRPr="00C62F26">
        <w:rPr>
          <w:rFonts w:ascii="Century Gothic" w:hAnsi="Century Gothic" w:cstheme="minorHAnsi"/>
        </w:rPr>
        <w:t xml:space="preserve">atunya sumber informasi dan </w:t>
      </w:r>
      <w:proofErr w:type="gramStart"/>
      <w:r w:rsidRPr="00C62F26">
        <w:rPr>
          <w:rFonts w:ascii="Century Gothic" w:hAnsi="Century Gothic" w:cstheme="minorHAnsi"/>
        </w:rPr>
        <w:t>sumber</w:t>
      </w:r>
      <w:proofErr w:type="gramEnd"/>
      <w:r w:rsidRPr="00C62F26">
        <w:rPr>
          <w:rFonts w:ascii="Century Gothic" w:hAnsi="Century Gothic" w:cstheme="minorHAnsi"/>
        </w:rPr>
        <w:t xml:space="preserve"> segala jawaban, maka </w:t>
      </w:r>
      <w:r w:rsidR="00081610">
        <w:rPr>
          <w:rFonts w:ascii="Century Gothic" w:hAnsi="Century Gothic" w:cstheme="minorHAnsi"/>
        </w:rPr>
        <w:t>karakter siswa</w:t>
      </w:r>
      <w:r w:rsidRPr="00C62F26">
        <w:rPr>
          <w:rFonts w:ascii="Century Gothic" w:hAnsi="Century Gothic" w:cstheme="minorHAnsi"/>
        </w:rPr>
        <w:t xml:space="preserve"> abad 21 seperti dijelaskan di atas tidak akan berhasil. </w:t>
      </w:r>
    </w:p>
    <w:p w14:paraId="0D1472CE" w14:textId="67474556" w:rsidR="00C62F26" w:rsidRPr="00C62F26" w:rsidRDefault="00C62F26" w:rsidP="00081610">
      <w:pPr>
        <w:autoSpaceDE w:val="0"/>
        <w:autoSpaceDN w:val="0"/>
        <w:adjustRightInd w:val="0"/>
        <w:ind w:left="284"/>
        <w:jc w:val="both"/>
        <w:rPr>
          <w:rFonts w:ascii="Century Gothic" w:hAnsi="Century Gothic" w:cstheme="minorHAnsi"/>
        </w:rPr>
      </w:pPr>
      <w:r w:rsidRPr="00C62F26">
        <w:rPr>
          <w:rFonts w:ascii="Century Gothic" w:hAnsi="Century Gothic" w:cstheme="minorHAnsi"/>
        </w:rPr>
        <w:t xml:space="preserve">Sementara itu, bila dilihat dari sisi peran </w:t>
      </w:r>
      <w:r w:rsidR="00081610">
        <w:rPr>
          <w:rFonts w:ascii="Century Gothic" w:hAnsi="Century Gothic" w:cstheme="minorHAnsi"/>
        </w:rPr>
        <w:t>teknologi abad 21 (TIK)</w:t>
      </w:r>
      <w:r w:rsidRPr="00C62F26">
        <w:rPr>
          <w:rFonts w:ascii="Century Gothic" w:hAnsi="Century Gothic" w:cstheme="minorHAnsi"/>
        </w:rPr>
        <w:t xml:space="preserve"> bagi siswa, maka </w:t>
      </w:r>
      <w:r w:rsidR="00081610">
        <w:rPr>
          <w:rFonts w:ascii="Century Gothic" w:hAnsi="Century Gothic" w:cstheme="minorHAnsi"/>
        </w:rPr>
        <w:t>penggunaan teknologi tersebut</w:t>
      </w:r>
      <w:r w:rsidRPr="00C62F26">
        <w:rPr>
          <w:rFonts w:ascii="Century Gothic" w:hAnsi="Century Gothic" w:cstheme="minorHAnsi"/>
        </w:rPr>
        <w:t xml:space="preserve"> dalam proses pembelajaran harus memungkinkan siswa</w:t>
      </w:r>
      <w:r w:rsidR="00081610">
        <w:rPr>
          <w:rFonts w:ascii="Century Gothic" w:hAnsi="Century Gothic" w:cstheme="minorHAnsi"/>
        </w:rPr>
        <w:t xml:space="preserve"> untuk</w:t>
      </w:r>
      <w:r w:rsidRPr="00C62F26">
        <w:rPr>
          <w:rFonts w:ascii="Century Gothic" w:hAnsi="Century Gothic" w:cstheme="minorHAnsi"/>
        </w:rPr>
        <w:t>:</w:t>
      </w:r>
    </w:p>
    <w:p w14:paraId="6484EFF2" w14:textId="77777777" w:rsidR="00C62F26" w:rsidRPr="00C62F26" w:rsidRDefault="00C62F26" w:rsidP="00081610">
      <w:pPr>
        <w:pStyle w:val="ListParagraph"/>
        <w:numPr>
          <w:ilvl w:val="0"/>
          <w:numId w:val="9"/>
        </w:numPr>
        <w:autoSpaceDE w:val="0"/>
        <w:autoSpaceDN w:val="0"/>
        <w:adjustRightInd w:val="0"/>
        <w:ind w:left="1080"/>
        <w:jc w:val="both"/>
        <w:rPr>
          <w:rFonts w:ascii="Century Gothic" w:hAnsi="Century Gothic" w:cstheme="minorHAnsi"/>
        </w:rPr>
      </w:pPr>
      <w:proofErr w:type="gramStart"/>
      <w:r w:rsidRPr="00C62F26">
        <w:rPr>
          <w:rFonts w:ascii="Century Gothic" w:hAnsi="Century Gothic" w:cstheme="minorHAnsi"/>
        </w:rPr>
        <w:t>menjadi</w:t>
      </w:r>
      <w:proofErr w:type="gramEnd"/>
      <w:r w:rsidRPr="00C62F26">
        <w:rPr>
          <w:rFonts w:ascii="Century Gothic" w:hAnsi="Century Gothic" w:cstheme="minorHAnsi"/>
        </w:rPr>
        <w:t xml:space="preserve"> partisipan aktif; </w:t>
      </w:r>
    </w:p>
    <w:p w14:paraId="5AF61012" w14:textId="77777777" w:rsidR="00C62F26" w:rsidRPr="00C62F26" w:rsidRDefault="00C62F26" w:rsidP="00081610">
      <w:pPr>
        <w:pStyle w:val="ListParagraph"/>
        <w:numPr>
          <w:ilvl w:val="0"/>
          <w:numId w:val="9"/>
        </w:numPr>
        <w:autoSpaceDE w:val="0"/>
        <w:autoSpaceDN w:val="0"/>
        <w:adjustRightInd w:val="0"/>
        <w:ind w:left="1080"/>
        <w:jc w:val="both"/>
        <w:rPr>
          <w:rFonts w:ascii="Century Gothic" w:hAnsi="Century Gothic" w:cstheme="minorHAnsi"/>
        </w:rPr>
      </w:pPr>
      <w:proofErr w:type="gramStart"/>
      <w:r w:rsidRPr="00C62F26">
        <w:rPr>
          <w:rFonts w:ascii="Century Gothic" w:hAnsi="Century Gothic" w:cstheme="minorHAnsi"/>
        </w:rPr>
        <w:t>menghasilkan</w:t>
      </w:r>
      <w:proofErr w:type="gramEnd"/>
      <w:r w:rsidRPr="00C62F26">
        <w:rPr>
          <w:rFonts w:ascii="Century Gothic" w:hAnsi="Century Gothic" w:cstheme="minorHAnsi"/>
        </w:rPr>
        <w:t xml:space="preserve"> dan berbagi (sharing) pengetahuan/keterampilan sert berpartisipasi sebanyak mungkin sebagaimana layaknya seorang ahli.</w:t>
      </w:r>
    </w:p>
    <w:p w14:paraId="2CD377BA" w14:textId="77777777" w:rsidR="00C62F26" w:rsidRPr="00C62F26" w:rsidRDefault="00C62F26" w:rsidP="00081610">
      <w:pPr>
        <w:pStyle w:val="ListParagraph"/>
        <w:numPr>
          <w:ilvl w:val="0"/>
          <w:numId w:val="9"/>
        </w:numPr>
        <w:autoSpaceDE w:val="0"/>
        <w:autoSpaceDN w:val="0"/>
        <w:adjustRightInd w:val="0"/>
        <w:ind w:left="1080"/>
        <w:jc w:val="both"/>
        <w:rPr>
          <w:rFonts w:ascii="Century Gothic" w:hAnsi="Century Gothic" w:cstheme="minorHAnsi"/>
        </w:rPr>
      </w:pPr>
      <w:proofErr w:type="gramStart"/>
      <w:r w:rsidRPr="00C62F26">
        <w:rPr>
          <w:rFonts w:ascii="Century Gothic" w:hAnsi="Century Gothic" w:cstheme="minorHAnsi"/>
        </w:rPr>
        <w:t>belajar</w:t>
      </w:r>
      <w:proofErr w:type="gramEnd"/>
      <w:r w:rsidRPr="00C62F26">
        <w:rPr>
          <w:rFonts w:ascii="Century Gothic" w:hAnsi="Century Gothic" w:cstheme="minorHAnsi"/>
        </w:rPr>
        <w:t xml:space="preserve"> secara individu, sebagai mana halnya juga kolaboratif dengan siswa lain.</w:t>
      </w:r>
    </w:p>
    <w:p w14:paraId="47A4F7B5" w14:textId="42BA0D5F" w:rsidR="00C62F26" w:rsidRPr="00C62F26" w:rsidRDefault="00081610" w:rsidP="00081610">
      <w:pPr>
        <w:autoSpaceDE w:val="0"/>
        <w:autoSpaceDN w:val="0"/>
        <w:adjustRightInd w:val="0"/>
        <w:spacing w:after="240"/>
        <w:ind w:left="284"/>
        <w:jc w:val="both"/>
        <w:rPr>
          <w:rFonts w:ascii="Century Gothic" w:hAnsi="Century Gothic" w:cstheme="minorHAnsi"/>
        </w:rPr>
      </w:pPr>
      <w:proofErr w:type="gramStart"/>
      <w:r>
        <w:rPr>
          <w:rFonts w:ascii="Century Gothic" w:hAnsi="Century Gothic" w:cstheme="minorHAnsi"/>
        </w:rPr>
        <w:t>Jika pemanfaatannya</w:t>
      </w:r>
      <w:r w:rsidR="00C62F26" w:rsidRPr="00C62F26">
        <w:rPr>
          <w:rFonts w:ascii="Century Gothic" w:hAnsi="Century Gothic" w:cstheme="minorHAnsi"/>
        </w:rPr>
        <w:t xml:space="preserve"> dalam pembelajaran masih membuat siswa tetap pasif, mereproduksi pengetahuan (sekedar menghafal), seperti guru mengajar dengan menggunakan slide presentasi dimana yang masih dominan adalah dirinya, maka </w:t>
      </w:r>
      <w:r>
        <w:rPr>
          <w:rFonts w:ascii="Century Gothic" w:hAnsi="Century Gothic" w:cstheme="minorHAnsi"/>
        </w:rPr>
        <w:t>tidak aka nada artinya.</w:t>
      </w:r>
      <w:proofErr w:type="gramEnd"/>
      <w:r>
        <w:rPr>
          <w:rFonts w:ascii="Century Gothic" w:hAnsi="Century Gothic" w:cstheme="minorHAnsi"/>
        </w:rPr>
        <w:t xml:space="preserve"> </w:t>
      </w:r>
      <w:proofErr w:type="gramStart"/>
      <w:r w:rsidR="00C62F26" w:rsidRPr="00C62F26">
        <w:rPr>
          <w:rFonts w:ascii="Century Gothic" w:hAnsi="Century Gothic" w:cstheme="minorHAnsi"/>
        </w:rPr>
        <w:t>jika</w:t>
      </w:r>
      <w:proofErr w:type="gramEnd"/>
      <w:r w:rsidR="00C62F26" w:rsidRPr="00C62F26">
        <w:rPr>
          <w:rFonts w:ascii="Century Gothic" w:hAnsi="Century Gothic" w:cstheme="minorHAnsi"/>
        </w:rPr>
        <w:t xml:space="preserve"> itu yang terjadi, maka siswa</w:t>
      </w:r>
      <w:r>
        <w:rPr>
          <w:rFonts w:ascii="Century Gothic" w:hAnsi="Century Gothic" w:cstheme="minorHAnsi"/>
        </w:rPr>
        <w:t>-</w:t>
      </w:r>
      <w:r w:rsidR="00C62F26" w:rsidRPr="00C62F26">
        <w:rPr>
          <w:rFonts w:ascii="Century Gothic" w:hAnsi="Century Gothic" w:cstheme="minorHAnsi"/>
        </w:rPr>
        <w:t xml:space="preserve">siswi kita nanti hanya akan memiliki </w:t>
      </w:r>
      <w:r w:rsidR="00C62F26" w:rsidRPr="00C62F26">
        <w:rPr>
          <w:rFonts w:ascii="Century Gothic" w:hAnsi="Century Gothic" w:cstheme="minorHAnsi"/>
          <w:i/>
          <w:iCs/>
        </w:rPr>
        <w:t>”PENGETAHUAN TENTANG ....”</w:t>
      </w:r>
      <w:r>
        <w:rPr>
          <w:rFonts w:ascii="Century Gothic" w:hAnsi="Century Gothic" w:cstheme="minorHAnsi"/>
          <w:i/>
          <w:iCs/>
        </w:rPr>
        <w:t>,</w:t>
      </w:r>
      <w:r w:rsidR="00C62F26" w:rsidRPr="00C62F26">
        <w:rPr>
          <w:rFonts w:ascii="Century Gothic" w:hAnsi="Century Gothic" w:cstheme="minorHAnsi"/>
          <w:i/>
          <w:iCs/>
        </w:rPr>
        <w:t xml:space="preserve"> bukan</w:t>
      </w:r>
      <w:r w:rsidR="00C62F26" w:rsidRPr="00C62F26">
        <w:rPr>
          <w:rFonts w:ascii="Century Gothic" w:hAnsi="Century Gothic" w:cstheme="minorHAnsi"/>
        </w:rPr>
        <w:t xml:space="preserve"> </w:t>
      </w:r>
      <w:r w:rsidR="00C62F26" w:rsidRPr="00C62F26">
        <w:rPr>
          <w:rFonts w:ascii="Century Gothic" w:hAnsi="Century Gothic" w:cstheme="minorHAnsi"/>
          <w:i/>
          <w:iCs/>
        </w:rPr>
        <w:t xml:space="preserve">KEMAMPUAN UNTUK .....”. </w:t>
      </w:r>
      <w:r w:rsidR="00C62F26" w:rsidRPr="00C62F26">
        <w:rPr>
          <w:rFonts w:ascii="Century Gothic" w:hAnsi="Century Gothic" w:cstheme="minorHAnsi"/>
        </w:rPr>
        <w:t>(</w:t>
      </w:r>
      <w:r w:rsidR="00C62F26" w:rsidRPr="00C62F26">
        <w:rPr>
          <w:rFonts w:ascii="Century Gothic" w:hAnsi="Century Gothic" w:cstheme="minorHAnsi"/>
          <w:i/>
          <w:iCs/>
        </w:rPr>
        <w:t>Division of Higher Education,</w:t>
      </w:r>
      <w:r w:rsidR="00C62F26" w:rsidRPr="00C62F26">
        <w:rPr>
          <w:rFonts w:ascii="Century Gothic" w:hAnsi="Century Gothic" w:cstheme="minorHAnsi"/>
        </w:rPr>
        <w:t xml:space="preserve"> </w:t>
      </w:r>
      <w:r w:rsidR="00C62F26" w:rsidRPr="00C62F26">
        <w:rPr>
          <w:rFonts w:ascii="Century Gothic" w:hAnsi="Century Gothic" w:cstheme="minorHAnsi"/>
          <w:i/>
          <w:iCs/>
        </w:rPr>
        <w:t>UNESCO, 2002</w:t>
      </w:r>
      <w:r w:rsidR="00C62F26" w:rsidRPr="00C62F26">
        <w:rPr>
          <w:rFonts w:ascii="Century Gothic" w:hAnsi="Century Gothic" w:cstheme="minorHAnsi"/>
        </w:rPr>
        <w:t>)</w:t>
      </w:r>
    </w:p>
    <w:p w14:paraId="1EBFAC21" w14:textId="6A52F357" w:rsidR="00C62F26" w:rsidRPr="00C62F26" w:rsidRDefault="00C62F26" w:rsidP="00081610">
      <w:pPr>
        <w:autoSpaceDE w:val="0"/>
        <w:autoSpaceDN w:val="0"/>
        <w:adjustRightInd w:val="0"/>
        <w:spacing w:after="240"/>
        <w:ind w:left="284"/>
        <w:jc w:val="both"/>
        <w:rPr>
          <w:rFonts w:ascii="Century Gothic" w:hAnsi="Century Gothic" w:cstheme="minorHAnsi"/>
        </w:rPr>
      </w:pPr>
      <w:r w:rsidRPr="00C62F26">
        <w:rPr>
          <w:rFonts w:ascii="Century Gothic" w:hAnsi="Century Gothic" w:cstheme="minorHAnsi"/>
        </w:rPr>
        <w:t xml:space="preserve">Jadi, secara teoretis, </w:t>
      </w:r>
      <w:r w:rsidR="00081610">
        <w:rPr>
          <w:rFonts w:ascii="Century Gothic" w:hAnsi="Century Gothic" w:cstheme="minorHAnsi"/>
        </w:rPr>
        <w:t xml:space="preserve">aktivitas pembelajaran yang difasilitasi oleh guru abad </w:t>
      </w:r>
      <w:proofErr w:type="gramStart"/>
      <w:r w:rsidR="00081610">
        <w:rPr>
          <w:rFonts w:ascii="Century Gothic" w:hAnsi="Century Gothic" w:cstheme="minorHAnsi"/>
        </w:rPr>
        <w:t>21</w:t>
      </w:r>
      <w:r w:rsidRPr="00C62F26">
        <w:rPr>
          <w:rFonts w:ascii="Century Gothic" w:hAnsi="Century Gothic" w:cstheme="minorHAnsi"/>
        </w:rPr>
        <w:t xml:space="preserve"> yang</w:t>
      </w:r>
      <w:proofErr w:type="gramEnd"/>
      <w:r w:rsidRPr="00C62F26">
        <w:rPr>
          <w:rFonts w:ascii="Century Gothic" w:hAnsi="Century Gothic" w:cstheme="minorHAnsi"/>
        </w:rPr>
        <w:t xml:space="preserve"> sesungguhnya harus memungkinkan terjadinya proses belajar yang:</w:t>
      </w:r>
    </w:p>
    <w:p w14:paraId="3A3B2B81"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Aktif; </w:t>
      </w:r>
      <w:r w:rsidRPr="00C62F26">
        <w:rPr>
          <w:rFonts w:ascii="Century Gothic" w:hAnsi="Century Gothic" w:cstheme="minorHAnsi"/>
        </w:rPr>
        <w:t>memungkinkan siswa dapat terlibat aktif oleh adanya proses belajar yang menarik dan bermakna.</w:t>
      </w:r>
    </w:p>
    <w:p w14:paraId="0B00D294"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Konstruktif; </w:t>
      </w:r>
      <w:r w:rsidRPr="00C62F26">
        <w:rPr>
          <w:rFonts w:ascii="Century Gothic" w:hAnsi="Century Gothic" w:cstheme="minorHAnsi"/>
        </w:rPr>
        <w:t>memungkinkan siswa dapat menggabungkan ide-ide baru kedalam pengetahuan yang telah dimiliki sebelumnya untuk memahami makna atau keinginan tahuan dan keraguan yang selama ini ada dalam benaknya.</w:t>
      </w:r>
    </w:p>
    <w:p w14:paraId="399B1BA8"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Kolaboratif; </w:t>
      </w:r>
      <w:r w:rsidRPr="00C62F26">
        <w:rPr>
          <w:rFonts w:ascii="Century Gothic" w:hAnsi="Century Gothic" w:cstheme="minorHAnsi"/>
        </w:rPr>
        <w:t>memungkinkan siswa dalam suatu kelompok atau komunitas yang saling bekerjasama, berbagi ide, saran atau pengalaman, menasehati dan memberi masukan untuk sesama anggota kelompoknya.</w:t>
      </w:r>
    </w:p>
    <w:p w14:paraId="0E80D619"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Antusiastik; </w:t>
      </w:r>
      <w:r w:rsidRPr="00C62F26">
        <w:rPr>
          <w:rFonts w:ascii="Century Gothic" w:hAnsi="Century Gothic" w:cstheme="minorHAnsi"/>
        </w:rPr>
        <w:t>memungkinkan siswa dapat secara aktif dan antusias berusaha untuk mencapai tujuan yang diinginkan.</w:t>
      </w:r>
    </w:p>
    <w:p w14:paraId="7FA23D4B"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Dialogis; </w:t>
      </w:r>
      <w:r w:rsidRPr="00C62F26">
        <w:rPr>
          <w:rFonts w:ascii="Century Gothic" w:hAnsi="Century Gothic" w:cstheme="minorHAnsi"/>
        </w:rPr>
        <w:t>memungkinkan proses belajar secara inherent merupakan suatu proses sosial dan dialogis dimana siswa memperoleh keuntungan dari proses komunikasi tersebut baik di dalam maupun luar sekolah.</w:t>
      </w:r>
    </w:p>
    <w:p w14:paraId="0E1659A4"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Kontekstual; </w:t>
      </w:r>
      <w:r w:rsidRPr="00C62F26">
        <w:rPr>
          <w:rFonts w:ascii="Century Gothic" w:hAnsi="Century Gothic" w:cstheme="minorHAnsi"/>
        </w:rPr>
        <w:t>memungkinkan situasi belajar diarahkan pada proses belajar yang bermakna (</w:t>
      </w:r>
      <w:r w:rsidRPr="00C62F26">
        <w:rPr>
          <w:rFonts w:ascii="Century Gothic" w:hAnsi="Century Gothic" w:cstheme="minorHAnsi"/>
          <w:i/>
          <w:iCs/>
        </w:rPr>
        <w:t>real-world</w:t>
      </w:r>
      <w:r w:rsidRPr="00C62F26">
        <w:rPr>
          <w:rFonts w:ascii="Century Gothic" w:hAnsi="Century Gothic" w:cstheme="minorHAnsi"/>
        </w:rPr>
        <w:t>) melalui pendekatan ”</w:t>
      </w:r>
      <w:r w:rsidRPr="00C62F26">
        <w:rPr>
          <w:rFonts w:ascii="Century Gothic" w:hAnsi="Century Gothic" w:cstheme="minorHAnsi"/>
          <w:i/>
          <w:iCs/>
        </w:rPr>
        <w:t>problem-based atau casebased learning</w:t>
      </w:r>
      <w:r w:rsidRPr="00C62F26">
        <w:rPr>
          <w:rFonts w:ascii="Century Gothic" w:hAnsi="Century Gothic" w:cstheme="minorHAnsi"/>
        </w:rPr>
        <w:t>”.</w:t>
      </w:r>
    </w:p>
    <w:p w14:paraId="0A799191"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Reflektif; </w:t>
      </w:r>
      <w:r w:rsidRPr="00C62F26">
        <w:rPr>
          <w:rFonts w:ascii="Century Gothic" w:hAnsi="Century Gothic" w:cstheme="minorHAnsi"/>
        </w:rPr>
        <w:t xml:space="preserve">memungkinkan siswa dapat menyadari </w:t>
      </w:r>
      <w:proofErr w:type="gramStart"/>
      <w:r w:rsidRPr="00C62F26">
        <w:rPr>
          <w:rFonts w:ascii="Century Gothic" w:hAnsi="Century Gothic" w:cstheme="minorHAnsi"/>
        </w:rPr>
        <w:t>apa</w:t>
      </w:r>
      <w:proofErr w:type="gramEnd"/>
      <w:r w:rsidRPr="00C62F26">
        <w:rPr>
          <w:rFonts w:ascii="Century Gothic" w:hAnsi="Century Gothic" w:cstheme="minorHAnsi"/>
        </w:rPr>
        <w:t xml:space="preserve"> yang telah ia pelajari serta merenungkan apa yang telah dipelajarinya sebagai bagian dari proses belajar itu sendiri. (Jonassen (1995), dikutip oleh Norton </w:t>
      </w:r>
      <w:r w:rsidRPr="00C62F26">
        <w:rPr>
          <w:rFonts w:ascii="Century Gothic" w:hAnsi="Century Gothic" w:cstheme="minorHAnsi"/>
          <w:i/>
          <w:iCs/>
        </w:rPr>
        <w:t xml:space="preserve">et al </w:t>
      </w:r>
      <w:r w:rsidRPr="00C62F26">
        <w:rPr>
          <w:rFonts w:ascii="Century Gothic" w:hAnsi="Century Gothic" w:cstheme="minorHAnsi"/>
        </w:rPr>
        <w:t xml:space="preserve">(2001)). </w:t>
      </w:r>
    </w:p>
    <w:p w14:paraId="74D228DC"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Multisensory; </w:t>
      </w:r>
      <w:r w:rsidRPr="00C62F26">
        <w:rPr>
          <w:rFonts w:ascii="Century Gothic" w:hAnsi="Century Gothic" w:cstheme="minorHAnsi"/>
        </w:rPr>
        <w:t>memungkinkan pembelajaran dapat disampaikan untuk berbagai modalitas belajar (</w:t>
      </w:r>
      <w:r w:rsidRPr="00C62F26">
        <w:rPr>
          <w:rFonts w:ascii="Century Gothic" w:hAnsi="Century Gothic" w:cstheme="minorHAnsi"/>
          <w:i/>
          <w:iCs/>
        </w:rPr>
        <w:t>multisensory</w:t>
      </w:r>
      <w:r w:rsidRPr="00C62F26">
        <w:rPr>
          <w:rFonts w:ascii="Century Gothic" w:hAnsi="Century Gothic" w:cstheme="minorHAnsi"/>
        </w:rPr>
        <w:t xml:space="preserve">), baik audio, visual, maupun kinestetik (dePorter </w:t>
      </w:r>
      <w:r w:rsidRPr="00C62F26">
        <w:rPr>
          <w:rFonts w:ascii="Century Gothic" w:hAnsi="Century Gothic" w:cstheme="minorHAnsi"/>
          <w:i/>
          <w:iCs/>
        </w:rPr>
        <w:t>et al</w:t>
      </w:r>
      <w:r w:rsidRPr="00C62F26">
        <w:rPr>
          <w:rFonts w:ascii="Century Gothic" w:hAnsi="Century Gothic" w:cstheme="minorHAnsi"/>
        </w:rPr>
        <w:t>, 2000).</w:t>
      </w:r>
    </w:p>
    <w:p w14:paraId="3D76812C" w14:textId="77777777" w:rsidR="00C62F26" w:rsidRPr="00C62F26" w:rsidRDefault="00C62F26" w:rsidP="00081610">
      <w:pPr>
        <w:pStyle w:val="ListParagraph"/>
        <w:numPr>
          <w:ilvl w:val="0"/>
          <w:numId w:val="10"/>
        </w:numPr>
        <w:autoSpaceDE w:val="0"/>
        <w:autoSpaceDN w:val="0"/>
        <w:adjustRightInd w:val="0"/>
        <w:spacing w:after="240"/>
        <w:ind w:left="709"/>
        <w:jc w:val="both"/>
        <w:rPr>
          <w:rFonts w:ascii="Century Gothic" w:hAnsi="Century Gothic" w:cstheme="minorHAnsi"/>
        </w:rPr>
      </w:pPr>
      <w:r w:rsidRPr="00C62F26">
        <w:rPr>
          <w:rFonts w:ascii="Century Gothic" w:hAnsi="Century Gothic" w:cstheme="minorHAnsi"/>
          <w:i/>
          <w:iCs/>
        </w:rPr>
        <w:t xml:space="preserve">High order thinking skills training; </w:t>
      </w:r>
      <w:r w:rsidRPr="00C62F26">
        <w:rPr>
          <w:rFonts w:ascii="Century Gothic" w:hAnsi="Century Gothic" w:cstheme="minorHAnsi"/>
        </w:rPr>
        <w:t>memungkinkan untuk melatih kemampuan berpikir tingkat tinggi (seperti problem solving, pengambilan keputusan, dll.) serta secara tidak langsung juga meningkatkan ”</w:t>
      </w:r>
      <w:r w:rsidRPr="00C62F26">
        <w:rPr>
          <w:rFonts w:ascii="Century Gothic" w:hAnsi="Century Gothic" w:cstheme="minorHAnsi"/>
          <w:i/>
          <w:iCs/>
        </w:rPr>
        <w:t xml:space="preserve">ICT &amp; media literacy” </w:t>
      </w:r>
      <w:r w:rsidRPr="00C62F26">
        <w:rPr>
          <w:rFonts w:ascii="Century Gothic" w:hAnsi="Century Gothic" w:cstheme="minorHAnsi"/>
        </w:rPr>
        <w:t>(Fryer, 2001).</w:t>
      </w:r>
    </w:p>
    <w:p w14:paraId="06465B91" w14:textId="03EC5463" w:rsidR="00C62F26" w:rsidRDefault="00C62F26" w:rsidP="00081610">
      <w:pPr>
        <w:autoSpaceDE w:val="0"/>
        <w:autoSpaceDN w:val="0"/>
        <w:adjustRightInd w:val="0"/>
        <w:spacing w:after="240"/>
        <w:ind w:left="284"/>
        <w:jc w:val="both"/>
        <w:rPr>
          <w:rFonts w:ascii="Century Gothic" w:hAnsi="Century Gothic" w:cstheme="minorHAnsi"/>
        </w:rPr>
      </w:pPr>
      <w:r w:rsidRPr="00C62F26">
        <w:rPr>
          <w:rFonts w:ascii="Century Gothic" w:hAnsi="Century Gothic" w:cstheme="minorHAnsi"/>
        </w:rPr>
        <w:t xml:space="preserve">Pembelajaran seperti di atas, memungkinkan dengan sendirinya </w:t>
      </w:r>
      <w:proofErr w:type="gramStart"/>
      <w:r w:rsidRPr="00C62F26">
        <w:rPr>
          <w:rFonts w:ascii="Century Gothic" w:hAnsi="Century Gothic" w:cstheme="minorHAnsi"/>
        </w:rPr>
        <w:t>akan</w:t>
      </w:r>
      <w:proofErr w:type="gramEnd"/>
      <w:r w:rsidRPr="00C62F26">
        <w:rPr>
          <w:rFonts w:ascii="Century Gothic" w:hAnsi="Century Gothic" w:cstheme="minorHAnsi"/>
        </w:rPr>
        <w:t xml:space="preserve"> membangun karakter, khususnya karakter siswa abad 21. </w:t>
      </w:r>
      <w:proofErr w:type="gramStart"/>
      <w:r w:rsidRPr="00C62F26">
        <w:rPr>
          <w:rFonts w:ascii="Century Gothic" w:hAnsi="Century Gothic" w:cstheme="minorHAnsi"/>
        </w:rPr>
        <w:t>Disinilah letak perbedaan antara guru abad 21 dengan guru tradisional.</w:t>
      </w:r>
      <w:proofErr w:type="gramEnd"/>
      <w:r w:rsidRPr="00C62F26">
        <w:rPr>
          <w:rFonts w:ascii="Century Gothic" w:hAnsi="Century Gothic" w:cstheme="minorHAnsi"/>
        </w:rPr>
        <w:t xml:space="preserve"> Kita sebagai guru abad 21 guru yang telah menggeser paradigma pembelajaran dari pembelajaran yang berpusat pada guru (</w:t>
      </w:r>
      <w:r w:rsidRPr="00C62F26">
        <w:rPr>
          <w:rFonts w:ascii="Century Gothic" w:hAnsi="Century Gothic" w:cstheme="minorHAnsi"/>
          <w:i/>
          <w:iCs/>
        </w:rPr>
        <w:t>teacher-centered learning</w:t>
      </w:r>
      <w:r w:rsidRPr="00C62F26">
        <w:rPr>
          <w:rFonts w:ascii="Century Gothic" w:hAnsi="Century Gothic" w:cstheme="minorHAnsi"/>
        </w:rPr>
        <w:t>) menuju pembelajaran yang berpusat pada siswa (</w:t>
      </w:r>
      <w:r w:rsidRPr="00C62F26">
        <w:rPr>
          <w:rFonts w:ascii="Century Gothic" w:hAnsi="Century Gothic" w:cstheme="minorHAnsi"/>
          <w:i/>
          <w:iCs/>
        </w:rPr>
        <w:t>student-centered learning</w:t>
      </w:r>
      <w:r w:rsidRPr="00C62F26">
        <w:rPr>
          <w:rFonts w:ascii="Century Gothic" w:hAnsi="Century Gothic" w:cstheme="minorHAnsi"/>
        </w:rPr>
        <w:t xml:space="preserve">) dimana ia lebih berperan sebagai desainer pembelajaran, fasilitator, pelatih dan manajer pembelajaran. Bukan sebagai pencekok informasi dan satu-satunya sumber </w:t>
      </w:r>
      <w:proofErr w:type="gramStart"/>
      <w:r w:rsidRPr="00C62F26">
        <w:rPr>
          <w:rFonts w:ascii="Century Gothic" w:hAnsi="Century Gothic" w:cstheme="minorHAnsi"/>
        </w:rPr>
        <w:t>belajar,</w:t>
      </w:r>
      <w:proofErr w:type="gramEnd"/>
      <w:r w:rsidRPr="00C62F26">
        <w:rPr>
          <w:rFonts w:ascii="Century Gothic" w:hAnsi="Century Gothic" w:cstheme="minorHAnsi"/>
        </w:rPr>
        <w:t xml:space="preserve"> sang maha tahu. </w:t>
      </w:r>
      <w:proofErr w:type="gramStart"/>
      <w:r w:rsidRPr="00C62F26">
        <w:rPr>
          <w:rFonts w:ascii="Century Gothic" w:hAnsi="Century Gothic" w:cstheme="minorHAnsi"/>
        </w:rPr>
        <w:t>Oleh karena itu, guru harus mampu mendesain</w:t>
      </w:r>
      <w:r w:rsidR="00081610">
        <w:rPr>
          <w:rFonts w:ascii="Century Gothic" w:hAnsi="Century Gothic" w:cstheme="minorHAnsi"/>
        </w:rPr>
        <w:t>, melaksanakan</w:t>
      </w:r>
      <w:r w:rsidRPr="00C62F26">
        <w:rPr>
          <w:rFonts w:ascii="Century Gothic" w:hAnsi="Century Gothic" w:cstheme="minorHAnsi"/>
        </w:rPr>
        <w:t xml:space="preserve"> </w:t>
      </w:r>
      <w:r w:rsidR="00081610">
        <w:rPr>
          <w:rFonts w:ascii="Century Gothic" w:hAnsi="Century Gothic" w:cstheme="minorHAnsi"/>
        </w:rPr>
        <w:t xml:space="preserve">dan melakukan evaluasi pembelajaran </w:t>
      </w:r>
      <w:r w:rsidRPr="00C62F26">
        <w:rPr>
          <w:rFonts w:ascii="Century Gothic" w:hAnsi="Century Gothic" w:cstheme="minorHAnsi"/>
        </w:rPr>
        <w:t>yang mencirikan paradgma baru pembelajaran seperti dijelaskan di atas</w:t>
      </w:r>
      <w:r w:rsidR="00081610">
        <w:rPr>
          <w:rFonts w:ascii="Century Gothic" w:hAnsi="Century Gothic" w:cstheme="minorHAnsi"/>
        </w:rPr>
        <w:t>.</w:t>
      </w:r>
      <w:proofErr w:type="gramEnd"/>
      <w:r w:rsidRPr="00C62F26">
        <w:rPr>
          <w:rFonts w:ascii="Century Gothic" w:hAnsi="Century Gothic" w:cstheme="minorHAnsi"/>
        </w:rPr>
        <w:t xml:space="preserve"> </w:t>
      </w:r>
    </w:p>
    <w:p w14:paraId="1C6E1649" w14:textId="77777777" w:rsidR="00081610" w:rsidRDefault="00081610" w:rsidP="00081610">
      <w:pPr>
        <w:autoSpaceDE w:val="0"/>
        <w:autoSpaceDN w:val="0"/>
        <w:adjustRightInd w:val="0"/>
        <w:spacing w:after="240"/>
        <w:jc w:val="both"/>
        <w:rPr>
          <w:rFonts w:ascii="Century Gothic" w:hAnsi="Century Gothic" w:cstheme="minorHAnsi"/>
        </w:rPr>
      </w:pPr>
    </w:p>
    <w:p w14:paraId="4659AA76" w14:textId="78ED56B1" w:rsidR="00081610" w:rsidRPr="00081610" w:rsidRDefault="00081610" w:rsidP="00081610">
      <w:pPr>
        <w:autoSpaceDE w:val="0"/>
        <w:autoSpaceDN w:val="0"/>
        <w:adjustRightInd w:val="0"/>
        <w:spacing w:after="240"/>
        <w:jc w:val="both"/>
        <w:rPr>
          <w:rFonts w:ascii="Century Gothic" w:hAnsi="Century Gothic" w:cstheme="minorHAnsi"/>
          <w:b/>
        </w:rPr>
      </w:pPr>
      <w:r w:rsidRPr="00081610">
        <w:rPr>
          <w:rFonts w:ascii="Century Gothic" w:hAnsi="Century Gothic" w:cstheme="minorHAnsi"/>
          <w:b/>
        </w:rPr>
        <w:t>Sumber Bacaan:</w:t>
      </w:r>
    </w:p>
    <w:p w14:paraId="42180070" w14:textId="77777777" w:rsidR="00081610" w:rsidRPr="00081610" w:rsidRDefault="00081610" w:rsidP="00081610">
      <w:pPr>
        <w:autoSpaceDE w:val="0"/>
        <w:autoSpaceDN w:val="0"/>
        <w:adjustRightInd w:val="0"/>
        <w:ind w:left="1701" w:hanging="1134"/>
        <w:jc w:val="both"/>
        <w:rPr>
          <w:rFonts w:ascii="Century Gothic" w:hAnsi="Century Gothic" w:cstheme="minorHAnsi"/>
          <w:color w:val="000000"/>
        </w:rPr>
      </w:pPr>
      <w:r w:rsidRPr="00081610">
        <w:rPr>
          <w:rFonts w:ascii="Century Gothic" w:hAnsi="Century Gothic" w:cstheme="minorHAnsi"/>
          <w:color w:val="000000"/>
        </w:rPr>
        <w:t xml:space="preserve">Dryden, Gordon; dan Voss, Jeanette; (1999), ”the Learning Revolution: to Change the Way the World Learn”, the Learning Web, Torrence, USA, </w:t>
      </w:r>
      <w:r w:rsidRPr="00081610">
        <w:rPr>
          <w:rFonts w:ascii="Century Gothic" w:hAnsi="Century Gothic" w:cstheme="minorHAnsi"/>
          <w:color w:val="0000FF"/>
        </w:rPr>
        <w:t>http://www.thelearningweb.net</w:t>
      </w:r>
      <w:r w:rsidRPr="00081610">
        <w:rPr>
          <w:rFonts w:ascii="Century Gothic" w:hAnsi="Century Gothic" w:cstheme="minorHAnsi"/>
          <w:color w:val="000000"/>
        </w:rPr>
        <w:t>.</w:t>
      </w:r>
    </w:p>
    <w:p w14:paraId="2DD5AB38" w14:textId="77777777" w:rsidR="00081610" w:rsidRPr="00081610" w:rsidRDefault="00081610" w:rsidP="00081610">
      <w:pPr>
        <w:autoSpaceDE w:val="0"/>
        <w:autoSpaceDN w:val="0"/>
        <w:adjustRightInd w:val="0"/>
        <w:ind w:left="1701" w:hanging="1134"/>
        <w:jc w:val="both"/>
        <w:rPr>
          <w:rFonts w:ascii="Century Gothic" w:hAnsi="Century Gothic" w:cstheme="minorHAnsi"/>
          <w:color w:val="000000"/>
        </w:rPr>
      </w:pPr>
      <w:r w:rsidRPr="00081610">
        <w:rPr>
          <w:rFonts w:ascii="Century Gothic" w:hAnsi="Century Gothic" w:cstheme="minorHAnsi"/>
          <w:color w:val="000000"/>
        </w:rPr>
        <w:t xml:space="preserve">Fryer, Wesley A.; (2001), “Strategy for effective Elementary Technology Integration”, </w:t>
      </w:r>
      <w:r w:rsidRPr="00081610">
        <w:rPr>
          <w:rFonts w:ascii="Century Gothic" w:hAnsi="Century Gothic" w:cstheme="minorHAnsi"/>
          <w:color w:val="0000FF"/>
        </w:rPr>
        <w:t>http://www.wtvi.com/teks/integrate/tcea2001/powerpointoutline.pdf</w:t>
      </w:r>
    </w:p>
    <w:p w14:paraId="791657B6" w14:textId="77777777" w:rsidR="00081610" w:rsidRPr="00081610" w:rsidRDefault="00081610" w:rsidP="00081610">
      <w:pPr>
        <w:autoSpaceDE w:val="0"/>
        <w:autoSpaceDN w:val="0"/>
        <w:adjustRightInd w:val="0"/>
        <w:ind w:left="1701" w:hanging="1134"/>
        <w:jc w:val="both"/>
        <w:rPr>
          <w:rFonts w:ascii="Century Gothic" w:hAnsi="Century Gothic" w:cstheme="minorHAnsi"/>
          <w:color w:val="000000"/>
        </w:rPr>
      </w:pPr>
      <w:proofErr w:type="gramStart"/>
      <w:r w:rsidRPr="00081610">
        <w:rPr>
          <w:rFonts w:ascii="Century Gothic" w:hAnsi="Century Gothic" w:cstheme="minorHAnsi"/>
          <w:color w:val="000000"/>
        </w:rPr>
        <w:t xml:space="preserve">NIE, Singapore, “General Typology of Teaching Strategies in Integrated Learning System”, </w:t>
      </w:r>
      <w:proofErr w:type="gramEnd"/>
      <w:r w:rsidRPr="00081610">
        <w:rPr>
          <w:rFonts w:ascii="Century Gothic" w:hAnsi="Century Gothic" w:cstheme="minorHAnsi"/>
          <w:color w:val="0000FF"/>
        </w:rPr>
        <w:t>http://www.microlessons.com</w:t>
      </w:r>
      <w:proofErr w:type="gramStart"/>
      <w:r w:rsidRPr="00081610">
        <w:rPr>
          <w:rFonts w:ascii="Century Gothic" w:hAnsi="Century Gothic" w:cstheme="minorHAnsi"/>
          <w:color w:val="000000"/>
        </w:rPr>
        <w:t>.</w:t>
      </w:r>
      <w:proofErr w:type="gramEnd"/>
    </w:p>
    <w:p w14:paraId="692FCF2F" w14:textId="77777777" w:rsidR="00081610" w:rsidRPr="00081610" w:rsidRDefault="00081610" w:rsidP="00081610">
      <w:pPr>
        <w:autoSpaceDE w:val="0"/>
        <w:autoSpaceDN w:val="0"/>
        <w:adjustRightInd w:val="0"/>
        <w:ind w:left="1701" w:hanging="1134"/>
        <w:jc w:val="both"/>
        <w:rPr>
          <w:rFonts w:ascii="Century Gothic" w:hAnsi="Century Gothic" w:cstheme="minorHAnsi"/>
          <w:color w:val="000000"/>
        </w:rPr>
      </w:pPr>
      <w:proofErr w:type="gramStart"/>
      <w:r w:rsidRPr="00081610">
        <w:rPr>
          <w:rFonts w:ascii="Century Gothic" w:hAnsi="Century Gothic" w:cstheme="minorHAnsi"/>
          <w:color w:val="000000"/>
        </w:rPr>
        <w:t>Norton, Priscilla; dan Spargue, Debra; (2001), “Technology for Teaching”, Allyn and Bacon, Boston, USA.</w:t>
      </w:r>
      <w:proofErr w:type="gramEnd"/>
    </w:p>
    <w:p w14:paraId="6A2C37D5" w14:textId="77777777" w:rsidR="00081610" w:rsidRPr="00081610" w:rsidRDefault="00081610" w:rsidP="00081610">
      <w:pPr>
        <w:autoSpaceDE w:val="0"/>
        <w:autoSpaceDN w:val="0"/>
        <w:adjustRightInd w:val="0"/>
        <w:ind w:left="1701" w:hanging="1134"/>
        <w:jc w:val="both"/>
        <w:rPr>
          <w:rFonts w:ascii="Century Gothic" w:hAnsi="Century Gothic" w:cstheme="minorHAnsi"/>
          <w:color w:val="000000"/>
        </w:rPr>
      </w:pPr>
      <w:proofErr w:type="gramStart"/>
      <w:r w:rsidRPr="00081610">
        <w:rPr>
          <w:rFonts w:ascii="Century Gothic" w:hAnsi="Century Gothic" w:cstheme="minorHAnsi"/>
          <w:color w:val="000000"/>
        </w:rPr>
        <w:t>UNESCO Institute for Information Technologies in Education (2002), “Toward Policies for Integrating ICTs into Education”, Hig-Level Seminar for Decision Makers and Policy-Makers, Moscow.</w:t>
      </w:r>
      <w:proofErr w:type="gramEnd"/>
    </w:p>
    <w:p w14:paraId="3D66C696" w14:textId="77777777" w:rsidR="00081610" w:rsidRPr="00081610" w:rsidRDefault="00081610" w:rsidP="00081610">
      <w:pPr>
        <w:autoSpaceDE w:val="0"/>
        <w:autoSpaceDN w:val="0"/>
        <w:adjustRightInd w:val="0"/>
        <w:ind w:left="1701" w:hanging="1134"/>
        <w:jc w:val="both"/>
        <w:rPr>
          <w:rFonts w:ascii="Century Gothic" w:hAnsi="Century Gothic" w:cstheme="minorHAnsi"/>
          <w:color w:val="000000"/>
        </w:rPr>
      </w:pPr>
      <w:r w:rsidRPr="00081610">
        <w:rPr>
          <w:rFonts w:ascii="Century Gothic" w:hAnsi="Century Gothic" w:cstheme="minorHAnsi"/>
          <w:color w:val="000000"/>
        </w:rPr>
        <w:t>UNESCO (2002), ” Information and Communication Technologies in Teacher Education: a Planning Guide”, Division of Higher Education,</w:t>
      </w:r>
    </w:p>
    <w:p w14:paraId="2ADD4B06" w14:textId="77777777" w:rsidR="00081610" w:rsidRPr="00081610" w:rsidRDefault="00081610" w:rsidP="00081610">
      <w:pPr>
        <w:autoSpaceDE w:val="0"/>
        <w:autoSpaceDN w:val="0"/>
        <w:adjustRightInd w:val="0"/>
        <w:ind w:left="993" w:hanging="993"/>
        <w:jc w:val="both"/>
        <w:rPr>
          <w:rFonts w:ascii="Century Gothic" w:hAnsi="Century Gothic" w:cstheme="minorHAnsi"/>
        </w:rPr>
      </w:pPr>
    </w:p>
    <w:p w14:paraId="0693F98E" w14:textId="77777777" w:rsidR="00081610" w:rsidRPr="00081610" w:rsidRDefault="00081610" w:rsidP="00081610">
      <w:pPr>
        <w:ind w:left="993" w:hanging="993"/>
        <w:jc w:val="both"/>
        <w:rPr>
          <w:rFonts w:ascii="Century Gothic" w:hAnsi="Century Gothic" w:cstheme="minorHAnsi"/>
        </w:rPr>
      </w:pPr>
    </w:p>
    <w:p w14:paraId="7A0B5CFC" w14:textId="77777777" w:rsidR="000D13B9" w:rsidRPr="00081610" w:rsidRDefault="000D13B9" w:rsidP="00081610">
      <w:pPr>
        <w:jc w:val="both"/>
        <w:rPr>
          <w:rFonts w:ascii="Century Gothic" w:hAnsi="Century Gothic"/>
        </w:rPr>
      </w:pPr>
    </w:p>
    <w:sectPr w:rsidR="000D13B9" w:rsidRPr="00081610" w:rsidSect="00CD0B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7CA"/>
    <w:multiLevelType w:val="hybridMultilevel"/>
    <w:tmpl w:val="525AD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F3601"/>
    <w:multiLevelType w:val="hybridMultilevel"/>
    <w:tmpl w:val="A4F865FE"/>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519357C"/>
    <w:multiLevelType w:val="hybridMultilevel"/>
    <w:tmpl w:val="33CA55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6CE2926"/>
    <w:multiLevelType w:val="hybridMultilevel"/>
    <w:tmpl w:val="9D3C7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55E56"/>
    <w:multiLevelType w:val="hybridMultilevel"/>
    <w:tmpl w:val="B4A80048"/>
    <w:lvl w:ilvl="0" w:tplc="DE3A068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2A66542"/>
    <w:multiLevelType w:val="hybridMultilevel"/>
    <w:tmpl w:val="C71E40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946290C"/>
    <w:multiLevelType w:val="hybridMultilevel"/>
    <w:tmpl w:val="9E90A302"/>
    <w:lvl w:ilvl="0" w:tplc="DE3A068C">
      <w:start w:val="1"/>
      <w:numFmt w:val="decimal"/>
      <w:lvlText w:val="%1."/>
      <w:lvlJc w:val="left"/>
      <w:pPr>
        <w:ind w:left="744" w:hanging="4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A037AAC"/>
    <w:multiLevelType w:val="hybridMultilevel"/>
    <w:tmpl w:val="CC7A0546"/>
    <w:lvl w:ilvl="0" w:tplc="0409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F7225D4"/>
    <w:multiLevelType w:val="hybridMultilevel"/>
    <w:tmpl w:val="EA94C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B46A4"/>
    <w:multiLevelType w:val="hybridMultilevel"/>
    <w:tmpl w:val="9A32EA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7CBA48AE"/>
    <w:multiLevelType w:val="hybridMultilevel"/>
    <w:tmpl w:val="B9A0C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7"/>
  </w:num>
  <w:num w:numId="7">
    <w:abstractNumId w:val="10"/>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B9"/>
    <w:rsid w:val="00081610"/>
    <w:rsid w:val="000D13B9"/>
    <w:rsid w:val="000F4040"/>
    <w:rsid w:val="001A163D"/>
    <w:rsid w:val="00273531"/>
    <w:rsid w:val="003839C3"/>
    <w:rsid w:val="005868EA"/>
    <w:rsid w:val="005D663C"/>
    <w:rsid w:val="00626812"/>
    <w:rsid w:val="007228F3"/>
    <w:rsid w:val="00812445"/>
    <w:rsid w:val="00A90713"/>
    <w:rsid w:val="00AE1237"/>
    <w:rsid w:val="00AE5DF3"/>
    <w:rsid w:val="00B03690"/>
    <w:rsid w:val="00C62F26"/>
    <w:rsid w:val="00CD0BD8"/>
    <w:rsid w:val="00CD1869"/>
    <w:rsid w:val="00CD44FB"/>
    <w:rsid w:val="00CF6AE7"/>
    <w:rsid w:val="00D96FCA"/>
    <w:rsid w:val="00DD198F"/>
    <w:rsid w:val="00E70E10"/>
    <w:rsid w:val="00F3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CB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FCA"/>
    <w:pPr>
      <w:spacing w:before="100" w:beforeAutospacing="1" w:after="100" w:afterAutospacing="1"/>
    </w:pPr>
    <w:rPr>
      <w:rFonts w:ascii="Times" w:hAnsi="Times" w:cs="Times New Roman"/>
      <w:sz w:val="20"/>
      <w:szCs w:val="20"/>
      <w:lang w:val="en-ID"/>
    </w:rPr>
  </w:style>
  <w:style w:type="paragraph" w:styleId="BalloonText">
    <w:name w:val="Balloon Text"/>
    <w:basedOn w:val="Normal"/>
    <w:link w:val="BalloonTextChar"/>
    <w:uiPriority w:val="99"/>
    <w:semiHidden/>
    <w:unhideWhenUsed/>
    <w:rsid w:val="001A1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63D"/>
    <w:rPr>
      <w:rFonts w:ascii="Lucida Grande" w:hAnsi="Lucida Grande" w:cs="Lucida Grande"/>
      <w:sz w:val="18"/>
      <w:szCs w:val="18"/>
    </w:rPr>
  </w:style>
  <w:style w:type="paragraph" w:styleId="ListParagraph">
    <w:name w:val="List Paragraph"/>
    <w:basedOn w:val="Normal"/>
    <w:uiPriority w:val="34"/>
    <w:qFormat/>
    <w:rsid w:val="00A90713"/>
    <w:pPr>
      <w:ind w:left="720"/>
      <w:contextualSpacing/>
    </w:pPr>
  </w:style>
  <w:style w:type="table" w:styleId="TableGrid">
    <w:name w:val="Table Grid"/>
    <w:basedOn w:val="TableNormal"/>
    <w:uiPriority w:val="59"/>
    <w:rsid w:val="003839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2F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FCA"/>
    <w:pPr>
      <w:spacing w:before="100" w:beforeAutospacing="1" w:after="100" w:afterAutospacing="1"/>
    </w:pPr>
    <w:rPr>
      <w:rFonts w:ascii="Times" w:hAnsi="Times" w:cs="Times New Roman"/>
      <w:sz w:val="20"/>
      <w:szCs w:val="20"/>
      <w:lang w:val="en-ID"/>
    </w:rPr>
  </w:style>
  <w:style w:type="paragraph" w:styleId="BalloonText">
    <w:name w:val="Balloon Text"/>
    <w:basedOn w:val="Normal"/>
    <w:link w:val="BalloonTextChar"/>
    <w:uiPriority w:val="99"/>
    <w:semiHidden/>
    <w:unhideWhenUsed/>
    <w:rsid w:val="001A1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63D"/>
    <w:rPr>
      <w:rFonts w:ascii="Lucida Grande" w:hAnsi="Lucida Grande" w:cs="Lucida Grande"/>
      <w:sz w:val="18"/>
      <w:szCs w:val="18"/>
    </w:rPr>
  </w:style>
  <w:style w:type="paragraph" w:styleId="ListParagraph">
    <w:name w:val="List Paragraph"/>
    <w:basedOn w:val="Normal"/>
    <w:uiPriority w:val="34"/>
    <w:qFormat/>
    <w:rsid w:val="00A90713"/>
    <w:pPr>
      <w:ind w:left="720"/>
      <w:contextualSpacing/>
    </w:pPr>
  </w:style>
  <w:style w:type="table" w:styleId="TableGrid">
    <w:name w:val="Table Grid"/>
    <w:basedOn w:val="TableNormal"/>
    <w:uiPriority w:val="59"/>
    <w:rsid w:val="003839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2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5382">
      <w:bodyDiv w:val="1"/>
      <w:marLeft w:val="0"/>
      <w:marRight w:val="0"/>
      <w:marTop w:val="0"/>
      <w:marBottom w:val="0"/>
      <w:divBdr>
        <w:top w:val="none" w:sz="0" w:space="0" w:color="auto"/>
        <w:left w:val="none" w:sz="0" w:space="0" w:color="auto"/>
        <w:bottom w:val="none" w:sz="0" w:space="0" w:color="auto"/>
        <w:right w:val="none" w:sz="0" w:space="0" w:color="auto"/>
      </w:divBdr>
    </w:div>
    <w:div w:id="471407999">
      <w:bodyDiv w:val="1"/>
      <w:marLeft w:val="0"/>
      <w:marRight w:val="0"/>
      <w:marTop w:val="0"/>
      <w:marBottom w:val="0"/>
      <w:divBdr>
        <w:top w:val="none" w:sz="0" w:space="0" w:color="auto"/>
        <w:left w:val="none" w:sz="0" w:space="0" w:color="auto"/>
        <w:bottom w:val="none" w:sz="0" w:space="0" w:color="auto"/>
        <w:right w:val="none" w:sz="0" w:space="0" w:color="auto"/>
      </w:divBdr>
    </w:div>
    <w:div w:id="472021707">
      <w:bodyDiv w:val="1"/>
      <w:marLeft w:val="0"/>
      <w:marRight w:val="0"/>
      <w:marTop w:val="0"/>
      <w:marBottom w:val="0"/>
      <w:divBdr>
        <w:top w:val="none" w:sz="0" w:space="0" w:color="auto"/>
        <w:left w:val="none" w:sz="0" w:space="0" w:color="auto"/>
        <w:bottom w:val="none" w:sz="0" w:space="0" w:color="auto"/>
        <w:right w:val="none" w:sz="0" w:space="0" w:color="auto"/>
      </w:divBdr>
    </w:div>
    <w:div w:id="1729844958">
      <w:bodyDiv w:val="1"/>
      <w:marLeft w:val="0"/>
      <w:marRight w:val="0"/>
      <w:marTop w:val="0"/>
      <w:marBottom w:val="0"/>
      <w:divBdr>
        <w:top w:val="none" w:sz="0" w:space="0" w:color="auto"/>
        <w:left w:val="none" w:sz="0" w:space="0" w:color="auto"/>
        <w:bottom w:val="none" w:sz="0" w:space="0" w:color="auto"/>
        <w:right w:val="none" w:sz="0" w:space="0" w:color="auto"/>
      </w:divBdr>
    </w:div>
    <w:div w:id="1766028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ear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2379</Words>
  <Characters>13564</Characters>
  <Application>Microsoft Macintosh Word</Application>
  <DocSecurity>0</DocSecurity>
  <Lines>113</Lines>
  <Paragraphs>31</Paragraphs>
  <ScaleCrop>false</ScaleCrop>
  <Company>chaeruman</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uwes chaeruman</dc:creator>
  <cp:keywords/>
  <dc:description/>
  <cp:lastModifiedBy>uwes chaeruman</cp:lastModifiedBy>
  <cp:revision>2</cp:revision>
  <dcterms:created xsi:type="dcterms:W3CDTF">2016-05-22T15:49:00Z</dcterms:created>
  <dcterms:modified xsi:type="dcterms:W3CDTF">2016-05-22T15:49:00Z</dcterms:modified>
</cp:coreProperties>
</file>